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E" w:rsidRPr="009F0C1E" w:rsidRDefault="009F0C1E" w:rsidP="009F0C1E">
      <w:pPr>
        <w:pStyle w:val="Nagwek120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bookmarkStart w:id="0" w:name="bookmark0"/>
      <w:r w:rsidRPr="009F0C1E">
        <w:rPr>
          <w:rFonts w:ascii="Times New Roman" w:hAnsi="Times New Roman" w:cs="Times New Roman"/>
          <w:sz w:val="52"/>
          <w:szCs w:val="52"/>
        </w:rPr>
        <w:t>Kamery</w:t>
      </w:r>
      <w:bookmarkEnd w:id="0"/>
    </w:p>
    <w:p w:rsidR="009F0C1E" w:rsidRDefault="009F0C1E" w:rsidP="009F0C1E">
      <w:pPr>
        <w:pStyle w:val="Nagwek1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C1E" w:rsidRDefault="009F0C1E" w:rsidP="009F0C1E">
      <w:pPr>
        <w:pStyle w:val="Nagwek1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C1E" w:rsidRDefault="009F0C1E" w:rsidP="009F0C1E">
      <w:pPr>
        <w:pStyle w:val="Nagwek1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rodzajami kamer stosowanych w instalacjach telewizji dozorowej</w:t>
      </w:r>
    </w:p>
    <w:p w:rsidR="009F0C1E" w:rsidRDefault="009F0C1E" w:rsidP="009F0C1E">
      <w:pPr>
        <w:pStyle w:val="Nagwek1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C1E" w:rsidRPr="009F0C1E" w:rsidRDefault="009F0C1E" w:rsidP="009F0C1E">
      <w:pPr>
        <w:pStyle w:val="Nagwek1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C1E" w:rsidRPr="009F0C1E" w:rsidRDefault="009F0C1E" w:rsidP="009F0C1E">
      <w:pPr>
        <w:pStyle w:val="Teksttreci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 xml:space="preserve">Najbardziej widocznym aspektem </w:t>
      </w:r>
      <w:r w:rsidRPr="009F0C1E">
        <w:rPr>
          <w:rStyle w:val="PogrubienieTeksttreci3SegoeUI85ptOdstpy0pt"/>
          <w:rFonts w:ascii="Times New Roman" w:hAnsi="Times New Roman" w:cs="Times New Roman"/>
          <w:sz w:val="24"/>
          <w:szCs w:val="24"/>
        </w:rPr>
        <w:t xml:space="preserve">instalacji CCTV </w:t>
      </w: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 xml:space="preserve">[ang. </w:t>
      </w:r>
      <w:r w:rsidRPr="009F0C1E">
        <w:rPr>
          <w:rStyle w:val="Teksttreci385ptMaeliteryOdstpy0pt"/>
          <w:rFonts w:ascii="Times New Roman" w:hAnsi="Times New Roman" w:cs="Times New Roman"/>
          <w:sz w:val="24"/>
          <w:szCs w:val="24"/>
        </w:rPr>
        <w:t>Closed Circuit</w:t>
      </w:r>
      <w:r>
        <w:rPr>
          <w:rStyle w:val="Teksttreci385ptMaeliteryOdstpy0pt"/>
          <w:rFonts w:ascii="Times New Roman" w:hAnsi="Times New Roman" w:cs="Times New Roman"/>
          <w:sz w:val="24"/>
          <w:szCs w:val="24"/>
        </w:rPr>
        <w:t xml:space="preserve"> </w:t>
      </w:r>
      <w:r w:rsidRPr="009F0C1E">
        <w:rPr>
          <w:rStyle w:val="Teksttreci385ptMaeliteryOdstpy0pt"/>
          <w:rFonts w:ascii="Times New Roman" w:hAnsi="Times New Roman" w:cs="Times New Roman"/>
          <w:sz w:val="24"/>
          <w:szCs w:val="24"/>
        </w:rPr>
        <w:t xml:space="preserve">Television] </w:t>
      </w: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są ka</w:t>
      </w: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softHyphen/>
        <w:t>mery. Pod względem warunków środowiskowych, w których się je montuje, można je po</w:t>
      </w: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softHyphen/>
        <w:t>dzielić na zewnętrzne i wewnętrzne.</w:t>
      </w:r>
    </w:p>
    <w:p w:rsid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Style w:val="Teksttreci310ptOdstpy0pt"/>
          <w:rFonts w:ascii="Times New Roman" w:hAnsi="Times New Roman" w:cs="Times New Roman"/>
          <w:sz w:val="24"/>
          <w:szCs w:val="24"/>
        </w:rPr>
      </w:pPr>
    </w:p>
    <w:p w:rsidR="009F0C1E" w:rsidRP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Ze względu na technologię przesyłania obrazu kamery dzieli się na:</w:t>
      </w:r>
    </w:p>
    <w:p w:rsidR="009F0C1E" w:rsidRPr="009F0C1E" w:rsidRDefault="009F0C1E" w:rsidP="009F0C1E">
      <w:pPr>
        <w:pStyle w:val="Teksttreci3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cyfrowe (IP),</w:t>
      </w:r>
    </w:p>
    <w:p w:rsidR="009F0C1E" w:rsidRPr="009F0C1E" w:rsidRDefault="009F0C1E" w:rsidP="009F0C1E">
      <w:pPr>
        <w:pStyle w:val="Teksttreci3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analogowe,</w:t>
      </w:r>
    </w:p>
    <w:p w:rsidR="009F0C1E" w:rsidRPr="009F0C1E" w:rsidRDefault="009F0C1E" w:rsidP="009F0C1E">
      <w:pPr>
        <w:pStyle w:val="Teksttreci30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analogowe wysokiej rozdzielczości.</w:t>
      </w:r>
    </w:p>
    <w:p w:rsid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Style w:val="Teksttreci310ptOdstpy0pt"/>
          <w:rFonts w:ascii="Times New Roman" w:hAnsi="Times New Roman" w:cs="Times New Roman"/>
          <w:sz w:val="24"/>
          <w:szCs w:val="24"/>
        </w:rPr>
      </w:pPr>
    </w:p>
    <w:p w:rsidR="009F0C1E" w:rsidRP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Ze względu na możliwości optyki kamery dzieli się na:</w:t>
      </w:r>
    </w:p>
    <w:p w:rsidR="009F0C1E" w:rsidRPr="009F0C1E" w:rsidRDefault="009F0C1E" w:rsidP="009F0C1E">
      <w:pPr>
        <w:pStyle w:val="Teksttreci30"/>
        <w:numPr>
          <w:ilvl w:val="0"/>
          <w:numId w:val="3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kamery z wbudowanym obiektywem o stałej ogniskowej,</w:t>
      </w:r>
    </w:p>
    <w:p w:rsidR="009F0C1E" w:rsidRPr="009F0C1E" w:rsidRDefault="009F0C1E" w:rsidP="009F0C1E">
      <w:pPr>
        <w:pStyle w:val="Teksttreci30"/>
        <w:numPr>
          <w:ilvl w:val="0"/>
          <w:numId w:val="3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kamery z wbudowanym obiektywem o zmiennej ogniskowej,</w:t>
      </w:r>
    </w:p>
    <w:p w:rsidR="009F0C1E" w:rsidRPr="009F0C1E" w:rsidRDefault="009F0C1E" w:rsidP="009F0C1E">
      <w:pPr>
        <w:pStyle w:val="Teksttreci30"/>
        <w:numPr>
          <w:ilvl w:val="0"/>
          <w:numId w:val="3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kamery z wymiennym obiektywem,</w:t>
      </w:r>
    </w:p>
    <w:p w:rsidR="009F0C1E" w:rsidRPr="009F0C1E" w:rsidRDefault="009F0C1E" w:rsidP="009F0C1E">
      <w:pPr>
        <w:pStyle w:val="Teksttreci30"/>
        <w:numPr>
          <w:ilvl w:val="0"/>
          <w:numId w:val="3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kamery z wbudowanym promiennikiem podczerwieni.</w:t>
      </w:r>
    </w:p>
    <w:p w:rsid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Style w:val="Teksttreci310ptOdstpy0pt"/>
          <w:rFonts w:ascii="Times New Roman" w:hAnsi="Times New Roman" w:cs="Times New Roman"/>
          <w:sz w:val="24"/>
          <w:szCs w:val="24"/>
        </w:rPr>
      </w:pPr>
    </w:p>
    <w:p w:rsid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Style w:val="Teksttreci310ptOdstpy0pt"/>
          <w:rFonts w:ascii="Times New Roman" w:hAnsi="Times New Roman" w:cs="Times New Roman"/>
          <w:sz w:val="24"/>
          <w:szCs w:val="24"/>
        </w:rPr>
      </w:pPr>
    </w:p>
    <w:p w:rsidR="009F0C1E" w:rsidRP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Ze względu na zastosowanie, budowę i sposób montażu kamery można podzielić na:</w:t>
      </w:r>
    </w:p>
    <w:p w:rsidR="009F0C1E" w:rsidRPr="009F0C1E" w:rsidRDefault="009F0C1E" w:rsidP="009F0C1E">
      <w:pPr>
        <w:pStyle w:val="Teksttreci30"/>
        <w:numPr>
          <w:ilvl w:val="0"/>
          <w:numId w:val="4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stałe,</w:t>
      </w:r>
    </w:p>
    <w:p w:rsidR="009F0C1E" w:rsidRPr="009F0C1E" w:rsidRDefault="009F0C1E" w:rsidP="009F0C1E">
      <w:pPr>
        <w:pStyle w:val="Teksttreci30"/>
        <w:numPr>
          <w:ilvl w:val="0"/>
          <w:numId w:val="4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kopułkowe,</w:t>
      </w:r>
    </w:p>
    <w:p w:rsidR="009F0C1E" w:rsidRPr="009F0C1E" w:rsidRDefault="009F0C1E" w:rsidP="009F0C1E">
      <w:pPr>
        <w:pStyle w:val="Teksttreci30"/>
        <w:numPr>
          <w:ilvl w:val="0"/>
          <w:numId w:val="4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obrotowe,</w:t>
      </w:r>
    </w:p>
    <w:p w:rsidR="009F0C1E" w:rsidRPr="009F0C1E" w:rsidRDefault="009F0C1E" w:rsidP="009F0C1E">
      <w:pPr>
        <w:pStyle w:val="Teksttreci30"/>
        <w:numPr>
          <w:ilvl w:val="0"/>
          <w:numId w:val="4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specjalne.</w:t>
      </w:r>
    </w:p>
    <w:p w:rsid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Style w:val="Teksttreci310ptOdstpy0pt"/>
          <w:rFonts w:ascii="Times New Roman" w:hAnsi="Times New Roman" w:cs="Times New Roman"/>
          <w:sz w:val="24"/>
          <w:szCs w:val="24"/>
        </w:rPr>
      </w:pPr>
    </w:p>
    <w:p w:rsid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Style w:val="Teksttreci310ptOdstpy0pt"/>
          <w:rFonts w:ascii="Times New Roman" w:hAnsi="Times New Roman" w:cs="Times New Roman"/>
          <w:sz w:val="24"/>
          <w:szCs w:val="24"/>
        </w:rPr>
      </w:pPr>
    </w:p>
    <w:p w:rsidR="009F0C1E" w:rsidRPr="009F0C1E" w:rsidRDefault="009F0C1E" w:rsidP="009F0C1E">
      <w:pPr>
        <w:pStyle w:val="Teksttreci30"/>
        <w:shd w:val="clear" w:color="auto" w:fill="auto"/>
        <w:spacing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Dodatkowo do części kamer można zastosować:</w:t>
      </w:r>
    </w:p>
    <w:p w:rsidR="009F0C1E" w:rsidRPr="009F0C1E" w:rsidRDefault="009F0C1E" w:rsidP="009F0C1E">
      <w:pPr>
        <w:pStyle w:val="Teksttreci30"/>
        <w:numPr>
          <w:ilvl w:val="0"/>
          <w:numId w:val="5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obudowy wandaloodporne,</w:t>
      </w:r>
    </w:p>
    <w:p w:rsidR="009F0C1E" w:rsidRPr="009F0C1E" w:rsidRDefault="009F0C1E" w:rsidP="009F0C1E">
      <w:pPr>
        <w:pStyle w:val="Teksttreci30"/>
        <w:numPr>
          <w:ilvl w:val="0"/>
          <w:numId w:val="5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obudowy podgrzewane,</w:t>
      </w:r>
    </w:p>
    <w:p w:rsidR="009F0C1E" w:rsidRPr="009F0C1E" w:rsidRDefault="009F0C1E" w:rsidP="009F0C1E">
      <w:pPr>
        <w:pStyle w:val="Teksttreci30"/>
        <w:numPr>
          <w:ilvl w:val="0"/>
          <w:numId w:val="5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dodatkowe oświetlenie podczerwienią lub światłem widzialnym,</w:t>
      </w:r>
    </w:p>
    <w:p w:rsidR="009F0C1E" w:rsidRPr="009F0C1E" w:rsidRDefault="009F0C1E" w:rsidP="009F0C1E">
      <w:pPr>
        <w:pStyle w:val="Teksttreci30"/>
        <w:numPr>
          <w:ilvl w:val="0"/>
          <w:numId w:val="5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sterowanie przez port szeregowy,</w:t>
      </w:r>
    </w:p>
    <w:p w:rsidR="009F0C1E" w:rsidRPr="009F0C1E" w:rsidRDefault="009F0C1E" w:rsidP="009F0C1E">
      <w:pPr>
        <w:pStyle w:val="Teksttreci30"/>
        <w:numPr>
          <w:ilvl w:val="0"/>
          <w:numId w:val="5"/>
        </w:numPr>
        <w:shd w:val="clear" w:color="auto" w:fill="auto"/>
        <w:tabs>
          <w:tab w:val="left" w:pos="2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E">
        <w:rPr>
          <w:rStyle w:val="Teksttreci310ptOdstpy0pt"/>
          <w:rFonts w:ascii="Times New Roman" w:hAnsi="Times New Roman" w:cs="Times New Roman"/>
          <w:sz w:val="24"/>
          <w:szCs w:val="24"/>
        </w:rPr>
        <w:t>funkcję autonomicznego zasilania i zapisywania rejestrowanego obrazu.</w:t>
      </w:r>
    </w:p>
    <w:p w:rsidR="006255D6" w:rsidRPr="009F0C1E" w:rsidRDefault="006255D6" w:rsidP="009F0C1E">
      <w:pPr>
        <w:jc w:val="both"/>
        <w:rPr>
          <w:rFonts w:ascii="Times New Roman" w:hAnsi="Times New Roman" w:cs="Times New Roman"/>
        </w:rPr>
      </w:pPr>
    </w:p>
    <w:p w:rsidR="009F0C1E" w:rsidRPr="009F0C1E" w:rsidRDefault="009F0C1E" w:rsidP="009F0C1E">
      <w:pPr>
        <w:jc w:val="both"/>
        <w:rPr>
          <w:rFonts w:ascii="Times New Roman" w:hAnsi="Times New Roman" w:cs="Times New Roman"/>
        </w:rPr>
      </w:pPr>
    </w:p>
    <w:p w:rsidR="009F0C1E" w:rsidRPr="009F0C1E" w:rsidRDefault="009F0C1E" w:rsidP="009F0C1E">
      <w:pPr>
        <w:jc w:val="both"/>
        <w:rPr>
          <w:rFonts w:ascii="Times New Roman" w:hAnsi="Times New Roman" w:cs="Times New Roman"/>
        </w:rPr>
      </w:pPr>
    </w:p>
    <w:p w:rsidR="009F0C1E" w:rsidRPr="009F0C1E" w:rsidRDefault="009F0C1E" w:rsidP="009F0C1E">
      <w:pPr>
        <w:jc w:val="center"/>
        <w:rPr>
          <w:rFonts w:ascii="Times New Roman" w:hAnsi="Times New Roman" w:cs="Times New Roman"/>
        </w:rPr>
      </w:pPr>
      <w:r w:rsidRPr="009F0C1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681855" cy="1422400"/>
            <wp:effectExtent l="19050" t="0" r="4445" b="0"/>
            <wp:docPr id="13" name="Obraz 13" descr="C:\Users\mskub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kub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1E" w:rsidRPr="009F0C1E" w:rsidRDefault="009F0C1E" w:rsidP="009F0C1E">
      <w:pPr>
        <w:jc w:val="both"/>
        <w:rPr>
          <w:rFonts w:ascii="Times New Roman" w:hAnsi="Times New Roman" w:cs="Times New Roman"/>
        </w:rPr>
      </w:pPr>
    </w:p>
    <w:p w:rsidR="009F0C1E" w:rsidRPr="009F0C1E" w:rsidRDefault="009F0C1E" w:rsidP="009F0C1E">
      <w:pPr>
        <w:jc w:val="both"/>
        <w:rPr>
          <w:rFonts w:ascii="Times New Roman" w:hAnsi="Times New Roman" w:cs="Times New Roman"/>
          <w:sz w:val="18"/>
          <w:szCs w:val="18"/>
        </w:rPr>
      </w:pPr>
      <w:r w:rsidRPr="009F0C1E">
        <w:rPr>
          <w:rFonts w:ascii="Times New Roman" w:hAnsi="Times New Roman" w:cs="Times New Roman"/>
          <w:sz w:val="18"/>
          <w:szCs w:val="18"/>
        </w:rPr>
        <w:t>Przykłady kamer</w:t>
      </w:r>
    </w:p>
    <w:p w:rsidR="009F0C1E" w:rsidRPr="009F0C1E" w:rsidRDefault="009F0C1E" w:rsidP="009F0C1E">
      <w:pPr>
        <w:jc w:val="both"/>
        <w:rPr>
          <w:rFonts w:ascii="Times New Roman" w:hAnsi="Times New Roman" w:cs="Times New Roman"/>
        </w:rPr>
      </w:pPr>
    </w:p>
    <w:p w:rsidR="009F0C1E" w:rsidRPr="009F0C1E" w:rsidRDefault="009F0C1E" w:rsidP="009F0C1E">
      <w:pPr>
        <w:jc w:val="both"/>
        <w:rPr>
          <w:rFonts w:ascii="Times New Roman" w:hAnsi="Times New Roman" w:cs="Times New Roman"/>
        </w:rPr>
      </w:pPr>
      <w:r w:rsidRPr="009F0C1E">
        <w:rPr>
          <w:rFonts w:ascii="Times New Roman" w:hAnsi="Times New Roman" w:cs="Times New Roman"/>
        </w:rPr>
        <w:t>W czasie montażu kamery i okablowania należy zwracać uwagę na prawidłowość wyko</w:t>
      </w:r>
      <w:r w:rsidRPr="009F0C1E">
        <w:rPr>
          <w:rFonts w:ascii="Times New Roman" w:hAnsi="Times New Roman" w:cs="Times New Roman"/>
        </w:rPr>
        <w:softHyphen/>
        <w:t>nywanych czynności. Ma to duże znaczenie zwłaszcza w przypadku kamer zewnętrznych, których sposób montażu bądź wyprowadzenia kabli mogą przyczynić się do obniżenia klasy odporności na oddziaływanie wody i pyłu. Aby uniknąć tego typu sytuacji, trzeba zawsze zapoznać się z dokumentacją kamery.</w:t>
      </w:r>
    </w:p>
    <w:p w:rsidR="009F0C1E" w:rsidRPr="009F0C1E" w:rsidRDefault="009F0C1E" w:rsidP="009F0C1E">
      <w:pPr>
        <w:jc w:val="both"/>
        <w:rPr>
          <w:rFonts w:ascii="Times New Roman" w:hAnsi="Times New Roman" w:cs="Times New Roman"/>
        </w:rPr>
      </w:pPr>
    </w:p>
    <w:p w:rsidR="009F0C1E" w:rsidRPr="009F0C1E" w:rsidRDefault="009F0C1E" w:rsidP="009F0C1E">
      <w:pPr>
        <w:jc w:val="both"/>
        <w:rPr>
          <w:rFonts w:ascii="Times New Roman" w:hAnsi="Times New Roman" w:cs="Times New Roman"/>
        </w:rPr>
      </w:pPr>
    </w:p>
    <w:p w:rsidR="009F0C1E" w:rsidRPr="009F0C1E" w:rsidRDefault="009F0C1E" w:rsidP="009F0C1E">
      <w:pPr>
        <w:jc w:val="center"/>
        <w:rPr>
          <w:rFonts w:ascii="Times New Roman" w:hAnsi="Times New Roman" w:cs="Times New Roman"/>
        </w:rPr>
      </w:pPr>
      <w:r w:rsidRPr="009F0C1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397250" cy="3731389"/>
            <wp:effectExtent l="19050" t="0" r="0" b="0"/>
            <wp:docPr id="21" name="Obraz 21" descr="C:\Users\mskub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kub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7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D6" w:rsidRPr="009F0C1E" w:rsidRDefault="009F0C1E" w:rsidP="009F0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Przykładowa k</w:t>
      </w:r>
      <w:r w:rsidRPr="009F0C1E">
        <w:rPr>
          <w:rFonts w:ascii="Times New Roman" w:hAnsi="Times New Roman" w:cs="Times New Roman"/>
          <w:sz w:val="18"/>
          <w:szCs w:val="18"/>
        </w:rPr>
        <w:t>arta katalogowa kamery</w:t>
      </w:r>
    </w:p>
    <w:sectPr w:rsidR="006255D6" w:rsidRPr="009F0C1E" w:rsidSect="009F0C1E">
      <w:pgSz w:w="9669" w:h="14170"/>
      <w:pgMar w:top="1135" w:right="738" w:bottom="15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81" w:rsidRDefault="000A4281" w:rsidP="006255D6">
      <w:r>
        <w:separator/>
      </w:r>
    </w:p>
  </w:endnote>
  <w:endnote w:type="continuationSeparator" w:id="1">
    <w:p w:rsidR="000A4281" w:rsidRDefault="000A4281" w:rsidP="006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81" w:rsidRDefault="000A4281"/>
  </w:footnote>
  <w:footnote w:type="continuationSeparator" w:id="1">
    <w:p w:rsidR="000A4281" w:rsidRDefault="000A42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A5"/>
    <w:multiLevelType w:val="multilevel"/>
    <w:tmpl w:val="00E0E83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47603"/>
    <w:multiLevelType w:val="hybridMultilevel"/>
    <w:tmpl w:val="644E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5A75"/>
    <w:multiLevelType w:val="hybridMultilevel"/>
    <w:tmpl w:val="2D7C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91F"/>
    <w:multiLevelType w:val="hybridMultilevel"/>
    <w:tmpl w:val="4E1E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F1167"/>
    <w:multiLevelType w:val="hybridMultilevel"/>
    <w:tmpl w:val="A75E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55D6"/>
    <w:rsid w:val="000A4281"/>
    <w:rsid w:val="006255D6"/>
    <w:rsid w:val="00630D27"/>
    <w:rsid w:val="009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55D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5D6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6255D6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6255D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eksttreci310ptOdstpy0pt">
    <w:name w:val="Tekst treści (3) + 10 pt;Odstępy 0 pt"/>
    <w:basedOn w:val="Teksttreci3"/>
    <w:rsid w:val="006255D6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3SegoeUI85ptOdstpy0pt">
    <w:name w:val="Pogrubienie;Tekst treści (3) + Segoe UI;8;5 pt;Odstępy 0 pt"/>
    <w:basedOn w:val="Teksttreci3"/>
    <w:rsid w:val="006255D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385ptMaeliteryOdstpy0pt">
    <w:name w:val="Tekst treści (3) + 8;5 pt;Małe litery;Odstępy 0 pt"/>
    <w:basedOn w:val="Teksttreci3"/>
    <w:rsid w:val="006255D6"/>
    <w:rPr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310ptOdstpy0pt0">
    <w:name w:val="Tekst treści (3) + 10 pt;Odstępy 0 pt"/>
    <w:basedOn w:val="Teksttreci3"/>
    <w:rsid w:val="006255D6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255D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Sylfaen9pt">
    <w:name w:val="Tekst treści (5) + Sylfaen;9 pt"/>
    <w:basedOn w:val="Teksttreci5"/>
    <w:rsid w:val="006255D6"/>
    <w:rPr>
      <w:rFonts w:ascii="Sylfaen" w:eastAsia="Sylfaen" w:hAnsi="Sylfaen" w:cs="Sylfaen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5Sylfaen9pt0">
    <w:name w:val="Tekst treści (5) + Sylfaen;9 pt"/>
    <w:basedOn w:val="Teksttreci5"/>
    <w:rsid w:val="006255D6"/>
    <w:rPr>
      <w:rFonts w:ascii="Sylfaen" w:eastAsia="Sylfaen" w:hAnsi="Sylfaen" w:cs="Sylfaen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6255D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6255D6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6255D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91">
    <w:name w:val="Tekst treści (9)"/>
    <w:basedOn w:val="Teksttreci9"/>
    <w:rsid w:val="006255D6"/>
    <w:rPr>
      <w:color w:val="FFFFFF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6255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7FranklinGothicHeavy4pt">
    <w:name w:val="Tekst treści (7) + Franklin Gothic Heavy;4 pt"/>
    <w:basedOn w:val="Teksttreci7"/>
    <w:rsid w:val="006255D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7FranklinGothicHeavy4pt0">
    <w:name w:val="Tekst treści (7) + Franklin Gothic Heavy;4 pt"/>
    <w:basedOn w:val="Teksttreci7"/>
    <w:rsid w:val="006255D6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7FranklinGothicHeavy4ptMaelitery">
    <w:name w:val="Tekst treści (7) + Franklin Gothic Heavy;4 pt;Małe litery"/>
    <w:basedOn w:val="Teksttreci7"/>
    <w:rsid w:val="006255D6"/>
    <w:rPr>
      <w:rFonts w:ascii="Franklin Gothic Heavy" w:eastAsia="Franklin Gothic Heavy" w:hAnsi="Franklin Gothic Heavy" w:cs="Franklin Gothic Heavy"/>
      <w:smallCap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7Sylfaen10ptKursywa">
    <w:name w:val="Tekst treści (7) + Sylfaen;10 pt;Kursywa"/>
    <w:basedOn w:val="Teksttreci7"/>
    <w:rsid w:val="006255D6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7ArialUnicodeMS4ptKursywa">
    <w:name w:val="Tekst treści (7) + Arial Unicode MS;4 pt;Kursywa"/>
    <w:basedOn w:val="Teksttreci7"/>
    <w:rsid w:val="006255D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255D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4SegoeUI13pt">
    <w:name w:val="Pogrubienie;Tekst treści (4) + Segoe UI;13 pt"/>
    <w:basedOn w:val="Teksttreci4"/>
    <w:rsid w:val="006255D6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6255D6"/>
    <w:pPr>
      <w:shd w:val="clear" w:color="auto" w:fill="FFFFFF"/>
      <w:spacing w:after="60" w:line="0" w:lineRule="atLeast"/>
      <w:jc w:val="both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6255D6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255D6"/>
    <w:pPr>
      <w:shd w:val="clear" w:color="auto" w:fill="FFFFFF"/>
      <w:spacing w:line="259" w:lineRule="exact"/>
      <w:jc w:val="both"/>
    </w:pPr>
    <w:rPr>
      <w:rFonts w:ascii="Franklin Gothic Demi" w:eastAsia="Franklin Gothic Demi" w:hAnsi="Franklin Gothic Demi" w:cs="Franklin Gothic Demi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6255D6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Teksttreci90">
    <w:name w:val="Tekst treści (9)"/>
    <w:basedOn w:val="Normalny"/>
    <w:link w:val="Teksttreci9"/>
    <w:rsid w:val="006255D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Teksttreci70">
    <w:name w:val="Tekst treści (7)"/>
    <w:basedOn w:val="Normalny"/>
    <w:link w:val="Teksttreci7"/>
    <w:rsid w:val="006255D6"/>
    <w:pPr>
      <w:shd w:val="clear" w:color="auto" w:fill="FFFFFF"/>
      <w:spacing w:after="60" w:line="15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eksttreci40">
    <w:name w:val="Tekst treści (4)"/>
    <w:basedOn w:val="Normalny"/>
    <w:link w:val="Teksttreci4"/>
    <w:rsid w:val="006255D6"/>
    <w:pPr>
      <w:shd w:val="clear" w:color="auto" w:fill="FFFFFF"/>
      <w:spacing w:line="259" w:lineRule="exact"/>
      <w:jc w:val="both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2</cp:revision>
  <dcterms:created xsi:type="dcterms:W3CDTF">2020-04-16T15:50:00Z</dcterms:created>
  <dcterms:modified xsi:type="dcterms:W3CDTF">2020-04-16T15:50:00Z</dcterms:modified>
</cp:coreProperties>
</file>