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Pr="00365772" w:rsidRDefault="007B5F19" w:rsidP="007F4296">
      <w:pPr>
        <w:jc w:val="both"/>
        <w:rPr>
          <w:rFonts w:asciiTheme="majorHAnsi" w:hAnsiTheme="majorHAnsi"/>
          <w:b/>
          <w:sz w:val="40"/>
          <w:szCs w:val="40"/>
        </w:rPr>
      </w:pPr>
      <w:bookmarkStart w:id="0" w:name="bookmark0"/>
      <w:r w:rsidRPr="00365772">
        <w:rPr>
          <w:rFonts w:asciiTheme="majorHAnsi" w:hAnsiTheme="majorHAnsi"/>
          <w:b/>
          <w:sz w:val="40"/>
          <w:szCs w:val="40"/>
        </w:rPr>
        <w:t>Elementy składowe systemu alarmowego</w:t>
      </w:r>
      <w:bookmarkEnd w:id="0"/>
    </w:p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Pr="007B5F19" w:rsidRDefault="00A24BCB" w:rsidP="007F429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Zadanie: Opisz w zeszycie jakie zadania spełniają poszczególne elementy systemu alarmowego.</w:t>
      </w:r>
    </w:p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  <w:sectPr w:rsidR="003B3772" w:rsidRPr="007B5F19" w:rsidSect="007B5F19">
          <w:pgSz w:w="9203" w:h="13604"/>
          <w:pgMar w:top="944" w:right="698" w:bottom="646" w:left="709" w:header="0" w:footer="3" w:gutter="0"/>
          <w:cols w:space="720"/>
          <w:noEndnote/>
          <w:docGrid w:linePitch="360"/>
        </w:sect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P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Default="00492235" w:rsidP="007F4296">
      <w:pPr>
        <w:jc w:val="both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t xml:space="preserve">System alarmowy </w:t>
      </w:r>
      <w:r w:rsidRPr="007B5F19">
        <w:rPr>
          <w:rFonts w:asciiTheme="majorHAnsi" w:hAnsiTheme="majorHAnsi"/>
          <w:sz w:val="22"/>
          <w:szCs w:val="22"/>
        </w:rPr>
        <w:t>składa się z wielu urządzeń, współpracujących ze sobą i pełniących okre</w:t>
      </w:r>
      <w:r w:rsidRPr="007B5F19">
        <w:rPr>
          <w:rFonts w:asciiTheme="majorHAnsi" w:hAnsiTheme="majorHAnsi"/>
          <w:sz w:val="22"/>
          <w:szCs w:val="22"/>
        </w:rPr>
        <w:softHyphen/>
        <w:t xml:space="preserve">ślone funkcje. Najważniejszym elementem każdego systemu jest </w:t>
      </w:r>
      <w:r w:rsidRPr="007B5F19">
        <w:rPr>
          <w:rFonts w:asciiTheme="majorHAnsi" w:hAnsiTheme="majorHAnsi"/>
          <w:sz w:val="22"/>
          <w:szCs w:val="22"/>
        </w:rPr>
        <w:t xml:space="preserve">centrala alarmowa, </w:t>
      </w:r>
      <w:r w:rsidRPr="007B5F19">
        <w:rPr>
          <w:rFonts w:asciiTheme="majorHAnsi" w:hAnsiTheme="majorHAnsi"/>
          <w:sz w:val="22"/>
          <w:szCs w:val="22"/>
        </w:rPr>
        <w:t>wy</w:t>
      </w:r>
      <w:r w:rsidRPr="007B5F19">
        <w:rPr>
          <w:rFonts w:asciiTheme="majorHAnsi" w:hAnsiTheme="majorHAnsi"/>
          <w:sz w:val="22"/>
          <w:szCs w:val="22"/>
        </w:rPr>
        <w:softHyphen/>
        <w:t>posażona w układ sterujący pracą i kontrolująca cały system. Pona</w:t>
      </w:r>
      <w:r w:rsidRPr="007B5F19">
        <w:rPr>
          <w:rFonts w:asciiTheme="majorHAnsi" w:hAnsiTheme="majorHAnsi"/>
          <w:sz w:val="22"/>
          <w:szCs w:val="22"/>
        </w:rPr>
        <w:t>dto centrala jest wyposażona w zasilacz oraz akumulator podtrzymujący jej funkcjonowanie podczas zaniku napięcia. Duża liczba central ma bu</w:t>
      </w:r>
      <w:r w:rsidRPr="007B5F19">
        <w:rPr>
          <w:rFonts w:asciiTheme="majorHAnsi" w:hAnsiTheme="majorHAnsi"/>
          <w:sz w:val="22"/>
          <w:szCs w:val="22"/>
        </w:rPr>
        <w:softHyphen/>
        <w:t>dowę modułową, pozwalającą na jej rozbudowę o nowe funkcje, takie jak łączność przez internet bądź obsługa powiadomi</w:t>
      </w:r>
      <w:r w:rsidRPr="007B5F19">
        <w:rPr>
          <w:rFonts w:asciiTheme="majorHAnsi" w:hAnsiTheme="majorHAnsi"/>
          <w:sz w:val="22"/>
          <w:szCs w:val="22"/>
        </w:rPr>
        <w:t>eń SMS przez GSM.</w:t>
      </w:r>
    </w:p>
    <w:p w:rsidR="007B5F19" w:rsidRP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3.65pt;margin-top:2.15pt;width:130.1pt;height:162.25pt;z-index:-251658752;mso-wrap-distance-left:5pt;mso-wrap-distance-top:8.5pt;mso-wrap-distance-right:15.1pt;mso-position-horizontal-relative:margin" wrapcoords="0 0 21600 0 21600 21600 0 21600 0 0">
            <v:imagedata r:id="rId7" o:title="image1"/>
            <w10:wrap type="square" side="right" anchorx="margin"/>
          </v:shape>
        </w:pict>
      </w: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Pr="007B5F19" w:rsidRDefault="007B5F19" w:rsidP="007F4296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Rys. </w:t>
      </w:r>
      <w:r w:rsidR="00492235" w:rsidRPr="007B5F19">
        <w:rPr>
          <w:rFonts w:asciiTheme="majorHAnsi" w:hAnsiTheme="majorHAnsi"/>
          <w:sz w:val="18"/>
          <w:szCs w:val="18"/>
        </w:rPr>
        <w:t xml:space="preserve">Płyta główna centrali; widoczne kable do podłączania akumulatora podtrzymującego pracę systemu, kabel koncentryczny do anteny GSM oraz szereg zielonych złączy do podłączania peryferii centrali, takich jak manipulatory, czujki i </w:t>
      </w:r>
      <w:r w:rsidR="00492235" w:rsidRPr="007B5F19">
        <w:rPr>
          <w:rFonts w:asciiTheme="majorHAnsi" w:hAnsiTheme="majorHAnsi"/>
          <w:sz w:val="18"/>
          <w:szCs w:val="18"/>
        </w:rPr>
        <w:t>sygnalizatory</w:t>
      </w:r>
      <w:r w:rsidR="00492235" w:rsidRPr="007B5F19">
        <w:rPr>
          <w:rFonts w:asciiTheme="majorHAnsi" w:hAnsiTheme="majorHAnsi"/>
          <w:sz w:val="18"/>
          <w:szCs w:val="18"/>
        </w:rPr>
        <w:br w:type="page"/>
      </w:r>
    </w:p>
    <w:p w:rsidR="003B3772" w:rsidRPr="007B5F19" w:rsidRDefault="00492235" w:rsidP="007F4296">
      <w:pPr>
        <w:jc w:val="center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pict>
          <v:shape id="_x0000_i1025" type="#_x0000_t75" style="width:162pt;height:77.1pt">
            <v:imagedata r:id="rId8" r:href="rId9"/>
          </v:shape>
        </w:pict>
      </w:r>
    </w:p>
    <w:p w:rsidR="003B3772" w:rsidRPr="007B5F19" w:rsidRDefault="00492235" w:rsidP="007F4296">
      <w:pPr>
        <w:jc w:val="both"/>
        <w:rPr>
          <w:rFonts w:asciiTheme="majorHAnsi" w:hAnsiTheme="majorHAnsi"/>
          <w:sz w:val="18"/>
          <w:szCs w:val="18"/>
        </w:rPr>
      </w:pPr>
      <w:r w:rsidRPr="007B5F19">
        <w:rPr>
          <w:rFonts w:asciiTheme="majorHAnsi" w:hAnsiTheme="majorHAnsi"/>
          <w:sz w:val="18"/>
          <w:szCs w:val="18"/>
        </w:rPr>
        <w:t>Moduł do centrali, rozszerzający komunikację o sieć komputerową</w:t>
      </w:r>
    </w:p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Pr="007B5F19" w:rsidRDefault="00492235" w:rsidP="007F4296">
      <w:pPr>
        <w:jc w:val="both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t>Centrala alarmowa pełni różne funkcje:</w:t>
      </w:r>
    </w:p>
    <w:p w:rsidR="003B3772" w:rsidRPr="007B5F19" w:rsidRDefault="00492235" w:rsidP="007F429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t>odbiera i analizuj</w:t>
      </w:r>
      <w:r w:rsidRPr="007B5F19">
        <w:rPr>
          <w:rFonts w:asciiTheme="majorHAnsi" w:hAnsiTheme="majorHAnsi"/>
          <w:sz w:val="22"/>
          <w:szCs w:val="22"/>
        </w:rPr>
        <w:t>e sygnały z czujek,</w:t>
      </w:r>
    </w:p>
    <w:p w:rsidR="003B3772" w:rsidRPr="007B5F19" w:rsidRDefault="00492235" w:rsidP="007F429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t>przechowuje zarejestrowane zdarzenia (historię zdarzeń),</w:t>
      </w:r>
    </w:p>
    <w:p w:rsidR="003B3772" w:rsidRPr="007B5F19" w:rsidRDefault="00492235" w:rsidP="007F429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t>przekazuje informacje o zdarzeniach przez złącza komunikacyjne, takie jak GSM, in</w:t>
      </w:r>
      <w:r w:rsidRPr="007B5F19">
        <w:rPr>
          <w:rFonts w:asciiTheme="majorHAnsi" w:hAnsiTheme="majorHAnsi"/>
          <w:sz w:val="22"/>
          <w:szCs w:val="22"/>
        </w:rPr>
        <w:softHyphen/>
        <w:t>ternet, radio,</w:t>
      </w:r>
    </w:p>
    <w:p w:rsidR="007B5F19" w:rsidRDefault="00492235" w:rsidP="007F429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t>steruje pracą sygnalizatorów,</w:t>
      </w:r>
    </w:p>
    <w:p w:rsidR="003B3772" w:rsidRDefault="00492235" w:rsidP="007F429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t>monitoruje napięcie akumulatora oraz zasilania.</w:t>
      </w:r>
    </w:p>
    <w:p w:rsidR="007B5F19" w:rsidRP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Pr="007B5F19" w:rsidRDefault="007B5F19" w:rsidP="007F4296">
      <w:pPr>
        <w:pStyle w:val="Akapitzlist"/>
        <w:jc w:val="both"/>
        <w:rPr>
          <w:rFonts w:asciiTheme="majorHAnsi" w:hAnsiTheme="majorHAnsi"/>
          <w:sz w:val="22"/>
          <w:szCs w:val="22"/>
        </w:rPr>
      </w:pPr>
    </w:p>
    <w:p w:rsidR="003B3772" w:rsidRPr="007B5F19" w:rsidRDefault="007F4296" w:rsidP="007F4296">
      <w:pPr>
        <w:jc w:val="center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pict>
          <v:shape id="_x0000_i1026" type="#_x0000_t75" style="width:356.3pt;height:183.25pt">
            <v:imagedata r:id="rId10" r:href="rId11"/>
          </v:shape>
        </w:pict>
      </w:r>
    </w:p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Pr="007B5F19" w:rsidRDefault="007B5F19" w:rsidP="007F4296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Rys. Elementy składowe systemu alarmowego</w:t>
      </w: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Pr="007B5F19" w:rsidRDefault="00492235" w:rsidP="007F4296">
      <w:pPr>
        <w:jc w:val="both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t>Nie mniej istotnym elementem systemu jest</w:t>
      </w:r>
      <w:r w:rsidRPr="007B5F19">
        <w:rPr>
          <w:rFonts w:asciiTheme="majorHAnsi" w:hAnsiTheme="majorHAnsi"/>
          <w:sz w:val="22"/>
          <w:szCs w:val="22"/>
        </w:rPr>
        <w:tab/>
      </w:r>
      <w:r w:rsidR="007B5F19">
        <w:rPr>
          <w:rFonts w:asciiTheme="majorHAnsi" w:hAnsiTheme="majorHAnsi"/>
          <w:sz w:val="22"/>
          <w:szCs w:val="22"/>
        </w:rPr>
        <w:t>manipul</w:t>
      </w:r>
      <w:r w:rsidRPr="007B5F19">
        <w:rPr>
          <w:rFonts w:asciiTheme="majorHAnsi" w:hAnsiTheme="majorHAnsi"/>
          <w:sz w:val="22"/>
          <w:szCs w:val="22"/>
        </w:rPr>
        <w:t xml:space="preserve">ator, </w:t>
      </w:r>
      <w:r w:rsidRPr="007B5F19">
        <w:rPr>
          <w:rFonts w:asciiTheme="majorHAnsi" w:hAnsiTheme="majorHAnsi"/>
          <w:sz w:val="22"/>
          <w:szCs w:val="22"/>
        </w:rPr>
        <w:t>zwany też szyfratorem, pozwala</w:t>
      </w:r>
      <w:r w:rsidRPr="007B5F19">
        <w:rPr>
          <w:rFonts w:asciiTheme="majorHAnsi" w:hAnsiTheme="majorHAnsi"/>
          <w:sz w:val="22"/>
          <w:szCs w:val="22"/>
        </w:rPr>
        <w:t>jący na komunikację użytkownika z centralą alarmową. Zazw</w:t>
      </w:r>
      <w:r w:rsidRPr="007B5F19">
        <w:rPr>
          <w:rFonts w:asciiTheme="majorHAnsi" w:hAnsiTheme="majorHAnsi"/>
          <w:sz w:val="22"/>
          <w:szCs w:val="22"/>
        </w:rPr>
        <w:t>yczaj wyposaża się go w wyświe</w:t>
      </w:r>
      <w:r w:rsidRPr="007B5F19">
        <w:rPr>
          <w:rFonts w:asciiTheme="majorHAnsi" w:hAnsiTheme="majorHAnsi"/>
          <w:sz w:val="22"/>
          <w:szCs w:val="22"/>
        </w:rPr>
        <w:softHyphen/>
        <w:t>tlacz LCD, ułatwiający komunikację i dostarczający czytelne informacje użytkownikowi. W prostszych centralkach alarmowych wykorzystuje się go także do programowania centrali.</w:t>
      </w:r>
    </w:p>
    <w:p w:rsidR="003B3772" w:rsidRPr="007B5F19" w:rsidRDefault="00492235" w:rsidP="007F4296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pict>
          <v:shape id="_x0000_i1029" type="#_x0000_t75" style="width:101.1pt;height:86.75pt">
            <v:imagedata r:id="rId12" r:href="rId13"/>
          </v:shape>
        </w:pict>
      </w:r>
    </w:p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Pr="007B5F19" w:rsidRDefault="00492235" w:rsidP="007F4296">
      <w:pPr>
        <w:jc w:val="both"/>
        <w:rPr>
          <w:rFonts w:asciiTheme="majorHAnsi" w:hAnsiTheme="majorHAnsi"/>
          <w:sz w:val="18"/>
          <w:szCs w:val="18"/>
        </w:rPr>
      </w:pPr>
      <w:r w:rsidRPr="007B5F19">
        <w:rPr>
          <w:rFonts w:asciiTheme="majorHAnsi" w:hAnsiTheme="majorHAnsi"/>
          <w:sz w:val="18"/>
          <w:szCs w:val="18"/>
        </w:rPr>
        <w:t>Manipulator z wyświetlaczem LCD</w:t>
      </w: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B5F19" w:rsidRDefault="007B5F19" w:rsidP="007F4296">
      <w:pPr>
        <w:jc w:val="both"/>
        <w:rPr>
          <w:rFonts w:asciiTheme="majorHAnsi" w:hAnsiTheme="majorHAnsi"/>
          <w:sz w:val="22"/>
          <w:szCs w:val="22"/>
        </w:rPr>
      </w:pPr>
    </w:p>
    <w:p w:rsidR="007F4296" w:rsidRDefault="00492235" w:rsidP="007F4296">
      <w:pPr>
        <w:ind w:left="360"/>
        <w:jc w:val="both"/>
        <w:rPr>
          <w:rFonts w:asciiTheme="majorHAnsi" w:hAnsiTheme="majorHAnsi"/>
          <w:sz w:val="22"/>
          <w:szCs w:val="22"/>
        </w:rPr>
      </w:pPr>
      <w:r w:rsidRPr="007F4296">
        <w:rPr>
          <w:rFonts w:asciiTheme="majorHAnsi" w:hAnsiTheme="majorHAnsi"/>
          <w:sz w:val="22"/>
          <w:szCs w:val="22"/>
        </w:rPr>
        <w:t xml:space="preserve">Na rynku są dostępne setki czujek wykrywających różnego rodzaju zjawiska, służących do detekcji stanów alarmowych. Najczęściej spotykane rodzaje czujek </w:t>
      </w:r>
      <w:r w:rsidRPr="007F4296">
        <w:rPr>
          <w:rFonts w:asciiTheme="majorHAnsi" w:hAnsiTheme="majorHAnsi"/>
          <w:sz w:val="22"/>
          <w:szCs w:val="22"/>
        </w:rPr>
        <w:t xml:space="preserve">to: </w:t>
      </w:r>
    </w:p>
    <w:p w:rsidR="003B3772" w:rsidRPr="007F4296" w:rsidRDefault="00492235" w:rsidP="007F4296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F4296">
        <w:rPr>
          <w:rFonts w:asciiTheme="majorHAnsi" w:hAnsiTheme="majorHAnsi"/>
          <w:sz w:val="22"/>
          <w:szCs w:val="22"/>
        </w:rPr>
        <w:t>magnetyczne (kontaktrony),</w:t>
      </w:r>
    </w:p>
    <w:p w:rsidR="007F4296" w:rsidRPr="007F4296" w:rsidRDefault="00492235" w:rsidP="007F4296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F4296">
        <w:rPr>
          <w:rFonts w:asciiTheme="majorHAnsi" w:hAnsiTheme="majorHAnsi"/>
          <w:sz w:val="22"/>
          <w:szCs w:val="22"/>
        </w:rPr>
        <w:t>PIR (podczerwieni), akustyczne (stłuczeniowe),</w:t>
      </w:r>
    </w:p>
    <w:p w:rsidR="003B3772" w:rsidRPr="007F4296" w:rsidRDefault="00492235" w:rsidP="007F4296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F4296">
        <w:rPr>
          <w:rFonts w:asciiTheme="majorHAnsi" w:hAnsiTheme="majorHAnsi"/>
          <w:sz w:val="22"/>
          <w:szCs w:val="22"/>
        </w:rPr>
        <w:t>mikrofalowe,</w:t>
      </w:r>
    </w:p>
    <w:p w:rsidR="003B3772" w:rsidRPr="007F4296" w:rsidRDefault="00492235" w:rsidP="007F4296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7F4296">
        <w:rPr>
          <w:rFonts w:asciiTheme="majorHAnsi" w:hAnsiTheme="majorHAnsi"/>
          <w:sz w:val="22"/>
          <w:szCs w:val="22"/>
        </w:rPr>
        <w:t>dualne i wielosystemowe (łączące kilka sposobów detekcji).</w:t>
      </w:r>
    </w:p>
    <w:p w:rsidR="003B3772" w:rsidRPr="007B5F19" w:rsidRDefault="007F4296" w:rsidP="007F4296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135630" cy="5802630"/>
            <wp:effectExtent l="19050" t="0" r="7620" b="0"/>
            <wp:docPr id="54" name="Obraz 54" descr="C:\Users\mskub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mskub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580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Pr="007F4296" w:rsidRDefault="007F4296" w:rsidP="007F4296">
      <w:pPr>
        <w:jc w:val="both"/>
        <w:rPr>
          <w:rFonts w:asciiTheme="majorHAnsi" w:hAnsiTheme="majorHAnsi"/>
          <w:sz w:val="18"/>
          <w:szCs w:val="18"/>
        </w:rPr>
      </w:pPr>
      <w:r w:rsidRPr="007F4296">
        <w:rPr>
          <w:rFonts w:asciiTheme="majorHAnsi" w:hAnsiTheme="majorHAnsi"/>
          <w:sz w:val="18"/>
          <w:szCs w:val="18"/>
        </w:rPr>
        <w:t xml:space="preserve">Rys. </w:t>
      </w:r>
      <w:r w:rsidR="00492235" w:rsidRPr="007F4296">
        <w:rPr>
          <w:rFonts w:asciiTheme="majorHAnsi" w:hAnsiTheme="majorHAnsi"/>
          <w:sz w:val="18"/>
          <w:szCs w:val="18"/>
        </w:rPr>
        <w:t>Fragment karty katalogowej czujki PIR (zilustrowanie jej zasięgu); zalecana wysokość montażu wynosi 2,2-f2,75 m bez ko</w:t>
      </w:r>
      <w:r w:rsidR="00492235" w:rsidRPr="007F4296">
        <w:rPr>
          <w:rFonts w:asciiTheme="majorHAnsi" w:hAnsiTheme="majorHAnsi"/>
          <w:sz w:val="18"/>
          <w:szCs w:val="18"/>
        </w:rPr>
        <w:t>nieczności regulacji, czujnik można zamontować zarówno w poziomie, jak i pionie</w:t>
      </w:r>
    </w:p>
    <w:p w:rsidR="003B3772" w:rsidRPr="007B5F19" w:rsidRDefault="00492235" w:rsidP="007F4296">
      <w:pPr>
        <w:jc w:val="center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pict>
          <v:shape id="_x0000_i1027" type="#_x0000_t75" style="width:160.15pt;height:230.75pt">
            <v:imagedata r:id="rId15" r:href="rId16"/>
          </v:shape>
        </w:pict>
      </w:r>
    </w:p>
    <w:p w:rsidR="003B3772" w:rsidRPr="007F4296" w:rsidRDefault="00492235" w:rsidP="007F4296">
      <w:pPr>
        <w:jc w:val="both"/>
        <w:rPr>
          <w:rFonts w:asciiTheme="majorHAnsi" w:hAnsiTheme="majorHAnsi"/>
          <w:sz w:val="18"/>
          <w:szCs w:val="18"/>
        </w:rPr>
      </w:pPr>
      <w:r w:rsidRPr="007F4296">
        <w:rPr>
          <w:rFonts w:asciiTheme="majorHAnsi" w:hAnsiTheme="majorHAnsi"/>
          <w:sz w:val="18"/>
          <w:szCs w:val="18"/>
        </w:rPr>
        <w:t>Wnętrze czujki dualnej (mikrofale i P1R); widoczne opisan</w:t>
      </w:r>
      <w:r w:rsidRPr="007F4296">
        <w:rPr>
          <w:rFonts w:asciiTheme="majorHAnsi" w:hAnsiTheme="majorHAnsi"/>
          <w:sz w:val="18"/>
          <w:szCs w:val="18"/>
        </w:rPr>
        <w:t>e styki do podłączania centrali alarmowej oraz potencjometry do kalibracji czułości urządzenia</w:t>
      </w:r>
    </w:p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Pr="007B5F19" w:rsidRDefault="007F4296" w:rsidP="007F429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Sygnalizatory </w:t>
      </w:r>
      <w:r w:rsidR="00492235" w:rsidRPr="007B5F19">
        <w:rPr>
          <w:rFonts w:asciiTheme="majorHAnsi" w:hAnsiTheme="majorHAnsi"/>
          <w:sz w:val="22"/>
          <w:szCs w:val="22"/>
        </w:rPr>
        <w:t>to urządzenia służące do powiadamiania użytkowników o sytuacji alar</w:t>
      </w:r>
      <w:r w:rsidR="00492235" w:rsidRPr="007B5F19">
        <w:rPr>
          <w:rFonts w:asciiTheme="majorHAnsi" w:hAnsiTheme="majorHAnsi"/>
          <w:sz w:val="22"/>
          <w:szCs w:val="22"/>
        </w:rPr>
        <w:softHyphen/>
        <w:t>mowej, najczęściej za pomocą efektów świetlnych i dźwiękowych. Należy je montować w miejscac</w:t>
      </w:r>
      <w:r w:rsidR="00492235" w:rsidRPr="007B5F19">
        <w:rPr>
          <w:rFonts w:asciiTheme="majorHAnsi" w:hAnsiTheme="majorHAnsi"/>
          <w:sz w:val="22"/>
          <w:szCs w:val="22"/>
        </w:rPr>
        <w:t>h trudno dostępnych i widocznych.</w:t>
      </w:r>
    </w:p>
    <w:p w:rsidR="003B3772" w:rsidRPr="007B5F19" w:rsidRDefault="00492235" w:rsidP="007F4296">
      <w:pPr>
        <w:jc w:val="center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pict>
          <v:shape id="_x0000_i1028" type="#_x0000_t75" style="width:118.15pt;height:176.75pt">
            <v:imagedata r:id="rId17" r:href="rId18"/>
          </v:shape>
        </w:pict>
      </w:r>
    </w:p>
    <w:p w:rsidR="003B3772" w:rsidRPr="007B5F19" w:rsidRDefault="003B3772" w:rsidP="007F4296">
      <w:pPr>
        <w:jc w:val="both"/>
        <w:rPr>
          <w:rFonts w:asciiTheme="majorHAnsi" w:hAnsiTheme="majorHAnsi"/>
          <w:sz w:val="22"/>
          <w:szCs w:val="22"/>
        </w:rPr>
      </w:pPr>
    </w:p>
    <w:p w:rsidR="003B3772" w:rsidRDefault="007F4296" w:rsidP="007F4296">
      <w:pPr>
        <w:jc w:val="both"/>
        <w:rPr>
          <w:rFonts w:asciiTheme="majorHAnsi" w:hAnsiTheme="majorHAnsi"/>
          <w:sz w:val="18"/>
          <w:szCs w:val="18"/>
        </w:rPr>
      </w:pPr>
      <w:r w:rsidRPr="007F4296">
        <w:rPr>
          <w:rFonts w:asciiTheme="majorHAnsi" w:hAnsiTheme="majorHAnsi"/>
          <w:sz w:val="18"/>
          <w:szCs w:val="18"/>
        </w:rPr>
        <w:t xml:space="preserve">Rys. </w:t>
      </w:r>
      <w:r w:rsidR="00492235" w:rsidRPr="007F4296">
        <w:rPr>
          <w:rFonts w:asciiTheme="majorHAnsi" w:hAnsiTheme="majorHAnsi"/>
          <w:sz w:val="18"/>
          <w:szCs w:val="18"/>
        </w:rPr>
        <w:t xml:space="preserve"> </w:t>
      </w:r>
      <w:r w:rsidR="00492235" w:rsidRPr="007F4296">
        <w:rPr>
          <w:rFonts w:asciiTheme="majorHAnsi" w:hAnsiTheme="majorHAnsi"/>
          <w:sz w:val="18"/>
          <w:szCs w:val="18"/>
        </w:rPr>
        <w:t>Sygnalizator optyczno-akustyczny z własnym zasilaniem do stosowania na zewnątrz</w:t>
      </w:r>
    </w:p>
    <w:p w:rsidR="007F4296" w:rsidRDefault="007F4296" w:rsidP="007F4296">
      <w:pPr>
        <w:jc w:val="both"/>
        <w:rPr>
          <w:rFonts w:asciiTheme="majorHAnsi" w:hAnsiTheme="majorHAnsi"/>
          <w:sz w:val="18"/>
          <w:szCs w:val="18"/>
        </w:rPr>
      </w:pPr>
    </w:p>
    <w:p w:rsidR="007F4296" w:rsidRPr="007F4296" w:rsidRDefault="007F4296" w:rsidP="007F4296">
      <w:pPr>
        <w:jc w:val="both"/>
        <w:rPr>
          <w:rFonts w:asciiTheme="majorHAnsi" w:hAnsiTheme="majorHAnsi"/>
          <w:sz w:val="18"/>
          <w:szCs w:val="18"/>
        </w:rPr>
      </w:pPr>
    </w:p>
    <w:p w:rsidR="003B3772" w:rsidRPr="007B5F19" w:rsidRDefault="00492235" w:rsidP="007F4296">
      <w:pPr>
        <w:jc w:val="both"/>
        <w:rPr>
          <w:rFonts w:asciiTheme="majorHAnsi" w:hAnsiTheme="majorHAnsi"/>
          <w:sz w:val="22"/>
          <w:szCs w:val="22"/>
        </w:rPr>
      </w:pPr>
      <w:r w:rsidRPr="007B5F19">
        <w:rPr>
          <w:rFonts w:asciiTheme="majorHAnsi" w:hAnsiTheme="majorHAnsi"/>
          <w:sz w:val="22"/>
          <w:szCs w:val="22"/>
        </w:rPr>
        <w:t xml:space="preserve">Sygnalizatory </w:t>
      </w:r>
      <w:r w:rsidRPr="007B5F19">
        <w:rPr>
          <w:rFonts w:asciiTheme="majorHAnsi" w:hAnsiTheme="majorHAnsi"/>
          <w:sz w:val="22"/>
          <w:szCs w:val="22"/>
        </w:rPr>
        <w:t>mogą być też tylko optyczne lub akustyczne; w takich wersjach używa się ich zazwyczaj wewnątrz budynków. Sygnalizatory często mają wbudowane źródło za</w:t>
      </w:r>
      <w:r w:rsidRPr="007B5F19">
        <w:rPr>
          <w:rFonts w:asciiTheme="majorHAnsi" w:hAnsiTheme="majorHAnsi"/>
          <w:sz w:val="22"/>
          <w:szCs w:val="22"/>
        </w:rPr>
        <w:softHyphen/>
        <w:t>silania w postaci akumulatora, co pozwala im kontynuować działanie nawet w przypadku ucięcia kabla steruj</w:t>
      </w:r>
      <w:r w:rsidRPr="007B5F19">
        <w:rPr>
          <w:rFonts w:asciiTheme="majorHAnsi" w:hAnsiTheme="majorHAnsi"/>
          <w:sz w:val="22"/>
          <w:szCs w:val="22"/>
        </w:rPr>
        <w:t>ąco-zasilającego.</w:t>
      </w:r>
    </w:p>
    <w:sectPr w:rsidR="003B3772" w:rsidRPr="007B5F19" w:rsidSect="007B5F19">
      <w:type w:val="continuous"/>
      <w:pgSz w:w="9203" w:h="13604"/>
      <w:pgMar w:top="944" w:right="698" w:bottom="64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235" w:rsidRDefault="00492235" w:rsidP="003B3772">
      <w:r>
        <w:separator/>
      </w:r>
    </w:p>
  </w:endnote>
  <w:endnote w:type="continuationSeparator" w:id="1">
    <w:p w:rsidR="00492235" w:rsidRDefault="00492235" w:rsidP="003B3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235" w:rsidRDefault="00492235"/>
  </w:footnote>
  <w:footnote w:type="continuationSeparator" w:id="1">
    <w:p w:rsidR="00492235" w:rsidRDefault="004922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44F"/>
    <w:multiLevelType w:val="hybridMultilevel"/>
    <w:tmpl w:val="CEBED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D266">
      <w:numFmt w:val="bullet"/>
      <w:lvlText w:val="•"/>
      <w:lvlJc w:val="left"/>
      <w:pPr>
        <w:ind w:left="1440" w:hanging="360"/>
      </w:pPr>
      <w:rPr>
        <w:rFonts w:ascii="Cambria" w:eastAsia="Arial Unicode MS" w:hAnsi="Cambria" w:cs="Arial Unicode M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292"/>
    <w:multiLevelType w:val="hybridMultilevel"/>
    <w:tmpl w:val="6E704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0FD6"/>
    <w:multiLevelType w:val="hybridMultilevel"/>
    <w:tmpl w:val="A1B6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868AE">
      <w:numFmt w:val="bullet"/>
      <w:lvlText w:val="•"/>
      <w:lvlJc w:val="left"/>
      <w:pPr>
        <w:ind w:left="1440" w:hanging="360"/>
      </w:pPr>
      <w:rPr>
        <w:rFonts w:ascii="Cambria" w:eastAsia="Arial Unicode MS" w:hAnsi="Cambria" w:cs="Arial Unicode M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A22ED"/>
    <w:multiLevelType w:val="hybridMultilevel"/>
    <w:tmpl w:val="49B86D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3772"/>
    <w:rsid w:val="00365772"/>
    <w:rsid w:val="003B3772"/>
    <w:rsid w:val="00492235"/>
    <w:rsid w:val="007B5F19"/>
    <w:rsid w:val="007F4296"/>
    <w:rsid w:val="00A2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77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3772"/>
    <w:rPr>
      <w:color w:val="0066CC"/>
      <w:u w:val="single"/>
    </w:rPr>
  </w:style>
  <w:style w:type="character" w:customStyle="1" w:styleId="Podpisobrazu2">
    <w:name w:val="Podpis obrazu (2)_"/>
    <w:basedOn w:val="Domylnaczcionkaakapitu"/>
    <w:link w:val="Podpisobrazu20"/>
    <w:rsid w:val="003B377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21">
    <w:name w:val="Podpis obrazu (2)"/>
    <w:basedOn w:val="Podpisobrazu2"/>
    <w:rsid w:val="003B377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3B377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Kursywa">
    <w:name w:val="Podpis obrazu + Kursywa"/>
    <w:basedOn w:val="Podpisobrazu"/>
    <w:rsid w:val="003B3772"/>
    <w:rPr>
      <w:b/>
      <w:bCs/>
      <w:i/>
      <w:i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Podpisobrazu4ptKursywa">
    <w:name w:val="Podpis obrazu + 4 pt;Kursywa"/>
    <w:basedOn w:val="Podpisobrazu"/>
    <w:rsid w:val="003B3772"/>
    <w:rPr>
      <w:i/>
      <w:iCs/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3B3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2Calibri14pt">
    <w:name w:val="Pogrubienie;Nagłówek #2 + Calibri;14 pt"/>
    <w:basedOn w:val="Nagwek2"/>
    <w:rsid w:val="003B3772"/>
    <w:rPr>
      <w:rFonts w:ascii="Calibri" w:eastAsia="Calibri" w:hAnsi="Calibri" w:cs="Calibri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B377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Calibri95pt">
    <w:name w:val="Pogrubienie;Tekst treści (2) + Calibri;9;5 pt"/>
    <w:basedOn w:val="Teksttreci2"/>
    <w:rsid w:val="003B3772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3B3772"/>
    <w:rPr>
      <w:rFonts w:ascii="Calibri" w:eastAsia="Calibri" w:hAnsi="Calibri" w:cs="Calibri"/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3B377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Calibri85ptMaelitery">
    <w:name w:val="Tekst treści (4) + Calibri;8;5 pt;Małe litery"/>
    <w:basedOn w:val="Teksttreci4"/>
    <w:rsid w:val="003B3772"/>
    <w:rPr>
      <w:rFonts w:ascii="Calibri" w:eastAsia="Calibri" w:hAnsi="Calibri" w:cs="Calibri"/>
      <w:smallCap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PogrubienieTeksttreci2Calibri95pt0">
    <w:name w:val="Pogrubienie;Tekst treści (2) + Calibri;9;5 pt"/>
    <w:basedOn w:val="Teksttreci2"/>
    <w:rsid w:val="003B3772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1">
    <w:name w:val="Tekst treści (2)"/>
    <w:basedOn w:val="Teksttreci2"/>
    <w:rsid w:val="003B377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3B3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3Tahoma95pt">
    <w:name w:val="Pogrubienie;Nagłówek #3 + Tahoma;9;5 pt"/>
    <w:basedOn w:val="Nagwek3"/>
    <w:rsid w:val="003B3772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sid w:val="003B377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dpisobrazu4">
    <w:name w:val="Podpis obrazu (4)_"/>
    <w:basedOn w:val="Domylnaczcionkaakapitu"/>
    <w:link w:val="Podpisobrazu40"/>
    <w:rsid w:val="003B377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4">
    <w:name w:val="Nagłówek #4_"/>
    <w:basedOn w:val="Domylnaczcionkaakapitu"/>
    <w:link w:val="Nagwek40"/>
    <w:rsid w:val="003B37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4Calibri95pt">
    <w:name w:val="Pogrubienie;Nagłówek #4 + Calibri;9;5 pt"/>
    <w:basedOn w:val="Nagwek4"/>
    <w:rsid w:val="003B3772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4Calibri85pt">
    <w:name w:val="Tekst treści (4) + Calibri;8;5 pt"/>
    <w:basedOn w:val="Teksttreci4"/>
    <w:rsid w:val="003B3772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3B377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2MSReferenceSansSerif22ptKursywa">
    <w:name w:val="Nagłówek #1 (2) + MS Reference Sans Serif;22 pt;Kursywa"/>
    <w:basedOn w:val="Nagwek12"/>
    <w:rsid w:val="003B3772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44"/>
      <w:szCs w:val="44"/>
      <w:lang w:val="pl-PL" w:eastAsia="pl-PL" w:bidi="pl-PL"/>
    </w:rPr>
  </w:style>
  <w:style w:type="character" w:customStyle="1" w:styleId="Teksttreci41">
    <w:name w:val="Tekst treści (4)"/>
    <w:basedOn w:val="Teksttreci4"/>
    <w:rsid w:val="003B3772"/>
    <w:rPr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4MSReferenceSansSerif4pt">
    <w:name w:val="Tekst treści (4) + MS Reference Sans Serif;4 pt"/>
    <w:basedOn w:val="Teksttreci4"/>
    <w:rsid w:val="003B377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8"/>
      <w:szCs w:val="8"/>
      <w:lang w:val="pl-PL" w:eastAsia="pl-PL" w:bidi="pl-PL"/>
    </w:rPr>
  </w:style>
  <w:style w:type="paragraph" w:customStyle="1" w:styleId="Podpisobrazu20">
    <w:name w:val="Podpis obrazu (2)"/>
    <w:basedOn w:val="Normalny"/>
    <w:link w:val="Podpisobrazu2"/>
    <w:rsid w:val="003B3772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3B3772"/>
    <w:pPr>
      <w:shd w:val="clear" w:color="auto" w:fill="FFFFFF"/>
      <w:spacing w:before="60" w:line="178" w:lineRule="exact"/>
      <w:jc w:val="both"/>
    </w:pPr>
    <w:rPr>
      <w:rFonts w:ascii="Sylfaen" w:eastAsia="Sylfaen" w:hAnsi="Sylfaen" w:cs="Sylfaen"/>
      <w:sz w:val="16"/>
      <w:szCs w:val="16"/>
    </w:rPr>
  </w:style>
  <w:style w:type="paragraph" w:customStyle="1" w:styleId="Nagwek20">
    <w:name w:val="Nagłówek #2"/>
    <w:basedOn w:val="Normalny"/>
    <w:link w:val="Nagwek2"/>
    <w:rsid w:val="003B3772"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3B3772"/>
    <w:pPr>
      <w:shd w:val="clear" w:color="auto" w:fill="FFFFFF"/>
      <w:spacing w:before="60" w:line="240" w:lineRule="exact"/>
      <w:ind w:hanging="26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3B3772"/>
    <w:pPr>
      <w:shd w:val="clear" w:color="auto" w:fill="FFFFFF"/>
      <w:spacing w:before="780" w:line="197" w:lineRule="exac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Nagwek30">
    <w:name w:val="Nagłówek #3"/>
    <w:basedOn w:val="Normalny"/>
    <w:link w:val="Nagwek3"/>
    <w:rsid w:val="003B3772"/>
    <w:pPr>
      <w:shd w:val="clear" w:color="auto" w:fill="FFFFFF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30">
    <w:name w:val="Podpis obrazu (3)"/>
    <w:basedOn w:val="Normalny"/>
    <w:link w:val="Podpisobrazu3"/>
    <w:rsid w:val="003B3772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1"/>
      <w:szCs w:val="11"/>
    </w:rPr>
  </w:style>
  <w:style w:type="paragraph" w:customStyle="1" w:styleId="Podpisobrazu40">
    <w:name w:val="Podpis obrazu (4)"/>
    <w:basedOn w:val="Normalny"/>
    <w:link w:val="Podpisobrazu4"/>
    <w:rsid w:val="003B3772"/>
    <w:pPr>
      <w:shd w:val="clear" w:color="auto" w:fill="FFFFFF"/>
      <w:spacing w:line="0" w:lineRule="atLeast"/>
      <w:jc w:val="both"/>
    </w:pPr>
    <w:rPr>
      <w:rFonts w:ascii="Sylfaen" w:eastAsia="Sylfaen" w:hAnsi="Sylfaen" w:cs="Sylfaen"/>
      <w:sz w:val="11"/>
      <w:szCs w:val="11"/>
    </w:rPr>
  </w:style>
  <w:style w:type="paragraph" w:customStyle="1" w:styleId="Nagwek40">
    <w:name w:val="Nagłówek #4"/>
    <w:basedOn w:val="Normalny"/>
    <w:link w:val="Nagwek4"/>
    <w:rsid w:val="003B3772"/>
    <w:pPr>
      <w:shd w:val="clear" w:color="auto" w:fill="FFFFFF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20">
    <w:name w:val="Nagłówek #1 (2)"/>
    <w:basedOn w:val="Normalny"/>
    <w:link w:val="Nagwek12"/>
    <w:rsid w:val="003B3772"/>
    <w:pPr>
      <w:shd w:val="clear" w:color="auto" w:fill="FFFFFF"/>
      <w:spacing w:before="360" w:after="1260" w:line="0" w:lineRule="atLeast"/>
      <w:jc w:val="both"/>
      <w:outlineLvl w:val="0"/>
    </w:pPr>
    <w:rPr>
      <w:rFonts w:ascii="Sylfaen" w:eastAsia="Sylfaen" w:hAnsi="Sylfaen" w:cs="Sylfaen"/>
      <w:sz w:val="20"/>
      <w:szCs w:val="20"/>
    </w:rPr>
  </w:style>
  <w:style w:type="paragraph" w:styleId="Akapitzlist">
    <w:name w:val="List Paragraph"/>
    <w:basedOn w:val="Normalny"/>
    <w:uiPriority w:val="34"/>
    <w:qFormat/>
    <w:rsid w:val="007B5F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2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2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Temp/FineReader12.00/media/image4.jpeg" TargetMode="External"/><Relationship Id="rId18" Type="http://schemas.openxmlformats.org/officeDocument/2006/relationships/image" Target="../AppData/Local/Temp/FineReader12.00/media/image7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../AppData/Local/Temp/FineReader12.00/media/image6.jp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AppData/Local/Temp/FineReader12.00/media/image3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AppData/Local/Temp/FineReader12.00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3</cp:revision>
  <dcterms:created xsi:type="dcterms:W3CDTF">2020-05-04T18:23:00Z</dcterms:created>
  <dcterms:modified xsi:type="dcterms:W3CDTF">2020-05-04T18:39:00Z</dcterms:modified>
</cp:coreProperties>
</file>