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59" w:rsidRDefault="001D6259">
      <w:pPr>
        <w:spacing w:before="113" w:after="113" w:line="240" w:lineRule="exact"/>
        <w:rPr>
          <w:sz w:val="19"/>
          <w:szCs w:val="19"/>
        </w:rPr>
      </w:pPr>
    </w:p>
    <w:p w:rsidR="001D6259" w:rsidRDefault="001D6259">
      <w:pPr>
        <w:rPr>
          <w:sz w:val="2"/>
          <w:szCs w:val="2"/>
        </w:rPr>
        <w:sectPr w:rsidR="001D6259">
          <w:pgSz w:w="9896" w:h="13304"/>
          <w:pgMar w:top="978" w:right="0" w:bottom="693" w:left="0" w:header="0" w:footer="3" w:gutter="0"/>
          <w:cols w:space="720"/>
          <w:noEndnote/>
          <w:docGrid w:linePitch="360"/>
        </w:sectPr>
      </w:pPr>
    </w:p>
    <w:p w:rsidR="001D6259" w:rsidRDefault="00BB1380" w:rsidP="00C55016">
      <w:pPr>
        <w:pStyle w:val="Nagwek10"/>
        <w:keepNext/>
        <w:keepLines/>
        <w:shd w:val="clear" w:color="auto" w:fill="auto"/>
        <w:spacing w:before="0" w:after="0" w:line="560" w:lineRule="exact"/>
      </w:pPr>
      <w:bookmarkStart w:id="0" w:name="bookmark0"/>
      <w:r>
        <w:lastRenderedPageBreak/>
        <w:t>Systemy biometryczne</w:t>
      </w:r>
      <w:bookmarkEnd w:id="0"/>
    </w:p>
    <w:p w:rsidR="00C55016" w:rsidRDefault="00C55016" w:rsidP="00C55016">
      <w:pPr>
        <w:pStyle w:val="Nagwek10"/>
        <w:keepNext/>
        <w:keepLines/>
        <w:shd w:val="clear" w:color="auto" w:fill="auto"/>
        <w:spacing w:before="0" w:after="0" w:line="560" w:lineRule="exact"/>
      </w:pPr>
    </w:p>
    <w:p w:rsidR="00C55016" w:rsidRDefault="00C55016" w:rsidP="00C55016">
      <w:pPr>
        <w:pStyle w:val="Nagwek10"/>
        <w:keepNext/>
        <w:keepLines/>
        <w:shd w:val="clear" w:color="auto" w:fill="auto"/>
        <w:spacing w:before="0" w:after="0" w:line="560" w:lineRule="exact"/>
      </w:pPr>
    </w:p>
    <w:p w:rsidR="001D6259" w:rsidRPr="00C55016" w:rsidRDefault="00BB1380" w:rsidP="00C55016">
      <w:pPr>
        <w:pStyle w:val="Teksttreci20"/>
        <w:shd w:val="clear" w:color="auto" w:fill="auto"/>
        <w:spacing w:before="0"/>
        <w:ind w:firstLine="0"/>
        <w:rPr>
          <w:rFonts w:asciiTheme="minorHAnsi" w:hAnsiTheme="minorHAnsi" w:cstheme="minorHAnsi"/>
          <w:sz w:val="22"/>
          <w:szCs w:val="22"/>
        </w:rPr>
      </w:pPr>
      <w:r w:rsidRPr="00C55016">
        <w:rPr>
          <w:rStyle w:val="Teksttreci2FranklinGothicDemi85pt"/>
          <w:rFonts w:asciiTheme="minorHAnsi" w:hAnsiTheme="minorHAnsi" w:cstheme="minorHAnsi"/>
          <w:b w:val="0"/>
          <w:bCs w:val="0"/>
          <w:sz w:val="22"/>
          <w:szCs w:val="22"/>
        </w:rPr>
        <w:t xml:space="preserve">System biometryczny </w:t>
      </w:r>
      <w:r w:rsidRPr="00C55016">
        <w:rPr>
          <w:rFonts w:asciiTheme="minorHAnsi" w:hAnsiTheme="minorHAnsi" w:cstheme="minorHAnsi"/>
          <w:sz w:val="22"/>
          <w:szCs w:val="22"/>
        </w:rPr>
        <w:t>to aplikacja wykorzystująca wybrane techniki biometryczne do iden</w:t>
      </w:r>
      <w:r w:rsidRPr="00C55016">
        <w:rPr>
          <w:rFonts w:asciiTheme="minorHAnsi" w:hAnsiTheme="minorHAnsi" w:cstheme="minorHAnsi"/>
          <w:sz w:val="22"/>
          <w:szCs w:val="22"/>
        </w:rPr>
        <w:softHyphen/>
        <w:t>tyfikacji osób.</w:t>
      </w:r>
    </w:p>
    <w:p w:rsidR="001D6259" w:rsidRPr="00C55016" w:rsidRDefault="00BB1380" w:rsidP="00C55016">
      <w:pPr>
        <w:pStyle w:val="Teksttreci20"/>
        <w:shd w:val="clear" w:color="auto" w:fill="auto"/>
        <w:spacing w:before="0"/>
        <w:ind w:firstLine="260"/>
        <w:rPr>
          <w:rFonts w:asciiTheme="minorHAnsi" w:hAnsiTheme="minorHAnsi" w:cstheme="minorHAnsi"/>
          <w:sz w:val="22"/>
          <w:szCs w:val="22"/>
        </w:rPr>
      </w:pPr>
      <w:r w:rsidRPr="00C55016">
        <w:rPr>
          <w:rStyle w:val="Teksttreci2FranklinGothicDemi85pt"/>
          <w:rFonts w:asciiTheme="minorHAnsi" w:hAnsiTheme="minorHAnsi" w:cstheme="minorHAnsi"/>
          <w:b w:val="0"/>
          <w:bCs w:val="0"/>
          <w:sz w:val="22"/>
          <w:szCs w:val="22"/>
        </w:rPr>
        <w:t xml:space="preserve">Techniki biometryczne </w:t>
      </w:r>
      <w:r w:rsidRPr="00C55016">
        <w:rPr>
          <w:rFonts w:asciiTheme="minorHAnsi" w:hAnsiTheme="minorHAnsi" w:cstheme="minorHAnsi"/>
          <w:sz w:val="22"/>
          <w:szCs w:val="22"/>
        </w:rPr>
        <w:t>można podzielić na systemy rozpoznające na podstawie poniż</w:t>
      </w:r>
      <w:r w:rsidRPr="00C55016">
        <w:rPr>
          <w:rFonts w:asciiTheme="minorHAnsi" w:hAnsiTheme="minorHAnsi" w:cstheme="minorHAnsi"/>
          <w:sz w:val="22"/>
          <w:szCs w:val="22"/>
        </w:rPr>
        <w:softHyphen/>
        <w:t>szych elementów.</w:t>
      </w:r>
    </w:p>
    <w:p w:rsidR="001D6259" w:rsidRDefault="00BB1380" w:rsidP="00C55016">
      <w:pPr>
        <w:pStyle w:val="Teksttreci20"/>
        <w:shd w:val="clear" w:color="auto" w:fill="auto"/>
        <w:spacing w:before="0"/>
        <w:ind w:left="260"/>
        <w:rPr>
          <w:rFonts w:asciiTheme="minorHAnsi" w:hAnsiTheme="minorHAnsi" w:cstheme="minorHAnsi"/>
          <w:sz w:val="22"/>
          <w:szCs w:val="22"/>
        </w:rPr>
      </w:pPr>
      <w:r w:rsidRPr="00C55016">
        <w:rPr>
          <w:rStyle w:val="Teksttreci2FranklinGothicDemi85pt"/>
          <w:rFonts w:asciiTheme="minorHAnsi" w:hAnsiTheme="minorHAnsi" w:cstheme="minorHAnsi"/>
          <w:b w:val="0"/>
          <w:bCs w:val="0"/>
          <w:sz w:val="22"/>
          <w:szCs w:val="22"/>
        </w:rPr>
        <w:t xml:space="preserve">• </w:t>
      </w:r>
      <w:r w:rsidRPr="00C55016">
        <w:rPr>
          <w:rStyle w:val="Teksttreci2FranklinGothicDemi85pt"/>
          <w:rFonts w:asciiTheme="minorHAnsi" w:hAnsiTheme="minorHAnsi" w:cstheme="minorHAnsi"/>
          <w:bCs w:val="0"/>
          <w:sz w:val="22"/>
          <w:szCs w:val="22"/>
        </w:rPr>
        <w:t>Linie papilarne</w:t>
      </w:r>
      <w:r w:rsidRPr="00C55016">
        <w:rPr>
          <w:rStyle w:val="Teksttreci2FranklinGothicDemi85pt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C55016">
        <w:rPr>
          <w:rStyle w:val="Teksttreci21"/>
          <w:rFonts w:asciiTheme="minorHAnsi" w:hAnsiTheme="minorHAnsi" w:cstheme="minorHAnsi"/>
          <w:sz w:val="22"/>
          <w:szCs w:val="22"/>
        </w:rPr>
        <w:t xml:space="preserve">- </w:t>
      </w:r>
      <w:r w:rsidRPr="00C55016">
        <w:rPr>
          <w:rFonts w:asciiTheme="minorHAnsi" w:hAnsiTheme="minorHAnsi" w:cstheme="minorHAnsi"/>
          <w:sz w:val="22"/>
          <w:szCs w:val="22"/>
        </w:rPr>
        <w:t>technika stosowana, gdy identyfikacja musi się odbywać szybko. Urzą</w:t>
      </w:r>
      <w:r w:rsidRPr="00C55016">
        <w:rPr>
          <w:rFonts w:asciiTheme="minorHAnsi" w:hAnsiTheme="minorHAnsi" w:cstheme="minorHAnsi"/>
          <w:sz w:val="22"/>
          <w:szCs w:val="22"/>
        </w:rPr>
        <w:softHyphen/>
        <w:t>dzenie skanujące jest wyposażone w odpowiednie pole, do którego przykłada się opusz</w:t>
      </w:r>
      <w:r w:rsidRPr="00C55016">
        <w:rPr>
          <w:rFonts w:asciiTheme="minorHAnsi" w:hAnsiTheme="minorHAnsi" w:cstheme="minorHAnsi"/>
          <w:sz w:val="22"/>
          <w:szCs w:val="22"/>
        </w:rPr>
        <w:softHyphen/>
        <w:t>kę dowolnego palca prawej lub lewej dłoni. Sprawdzanie linii papilarnych polega na b</w:t>
      </w:r>
      <w:r w:rsidRPr="00C55016">
        <w:rPr>
          <w:rFonts w:asciiTheme="minorHAnsi" w:hAnsiTheme="minorHAnsi" w:cstheme="minorHAnsi"/>
          <w:sz w:val="22"/>
          <w:szCs w:val="22"/>
        </w:rPr>
        <w:t>adaniu punktów charakterystycznych i innych cech palca.</w:t>
      </w:r>
    </w:p>
    <w:p w:rsidR="00C55016" w:rsidRDefault="00C55016" w:rsidP="00C55016">
      <w:pPr>
        <w:pStyle w:val="Teksttreci20"/>
        <w:shd w:val="clear" w:color="auto" w:fill="auto"/>
        <w:spacing w:before="0"/>
        <w:ind w:left="260"/>
        <w:rPr>
          <w:rFonts w:asciiTheme="minorHAnsi" w:hAnsiTheme="minorHAnsi" w:cstheme="minorHAnsi"/>
          <w:sz w:val="22"/>
          <w:szCs w:val="22"/>
        </w:rPr>
      </w:pPr>
    </w:p>
    <w:p w:rsidR="00C55016" w:rsidRPr="00C55016" w:rsidRDefault="00C55016" w:rsidP="00C55016">
      <w:pPr>
        <w:pStyle w:val="Teksttreci20"/>
        <w:shd w:val="clear" w:color="auto" w:fill="auto"/>
        <w:spacing w:before="0"/>
        <w:ind w:left="260"/>
        <w:rPr>
          <w:rFonts w:asciiTheme="minorHAnsi" w:hAnsiTheme="minorHAnsi" w:cstheme="minorHAnsi"/>
          <w:sz w:val="22"/>
          <w:szCs w:val="22"/>
        </w:rPr>
      </w:pPr>
    </w:p>
    <w:p w:rsidR="001D6259" w:rsidRDefault="00BB1380">
      <w:pPr>
        <w:framePr w:h="2434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1pt;height:122.2pt">
            <v:imagedata r:id="rId7" r:href="rId8"/>
          </v:shape>
        </w:pict>
      </w:r>
    </w:p>
    <w:p w:rsidR="00C55016" w:rsidRDefault="00C55016">
      <w:pPr>
        <w:pStyle w:val="Podpisobrazu0"/>
        <w:framePr w:h="2434" w:wrap="notBeside" w:vAnchor="text" w:hAnchor="text" w:xAlign="center" w:y="1"/>
        <w:shd w:val="clear" w:color="auto" w:fill="auto"/>
        <w:spacing w:line="170" w:lineRule="exact"/>
        <w:rPr>
          <w:rStyle w:val="Podpisobrazu1"/>
        </w:rPr>
      </w:pPr>
    </w:p>
    <w:p w:rsidR="001D6259" w:rsidRPr="00C55016" w:rsidRDefault="00BB1380">
      <w:pPr>
        <w:pStyle w:val="Podpisobrazu0"/>
        <w:framePr w:h="2434" w:wrap="notBeside" w:vAnchor="text" w:hAnchor="text" w:xAlign="center" w:y="1"/>
        <w:shd w:val="clear" w:color="auto" w:fill="auto"/>
        <w:spacing w:line="170" w:lineRule="exact"/>
        <w:rPr>
          <w:sz w:val="18"/>
          <w:szCs w:val="18"/>
        </w:rPr>
      </w:pPr>
      <w:r>
        <w:rPr>
          <w:rStyle w:val="Podpisobrazu1"/>
        </w:rPr>
        <w:t xml:space="preserve"> </w:t>
      </w:r>
      <w:r w:rsidRPr="00C55016">
        <w:rPr>
          <w:sz w:val="18"/>
          <w:szCs w:val="18"/>
        </w:rPr>
        <w:t>Charakterystyczne punkty na liniach papilarnych, z których jest tworzo</w:t>
      </w:r>
      <w:r w:rsidRPr="00C55016">
        <w:rPr>
          <w:sz w:val="18"/>
          <w:szCs w:val="18"/>
        </w:rPr>
        <w:t>na dana weryfikująca</w:t>
      </w:r>
    </w:p>
    <w:p w:rsidR="001D6259" w:rsidRDefault="001D6259">
      <w:pPr>
        <w:rPr>
          <w:sz w:val="2"/>
          <w:szCs w:val="2"/>
        </w:rPr>
      </w:pPr>
    </w:p>
    <w:p w:rsidR="00C55016" w:rsidRDefault="00C55016">
      <w:pPr>
        <w:pStyle w:val="Teksttreci20"/>
        <w:shd w:val="clear" w:color="auto" w:fill="auto"/>
        <w:spacing w:before="146" w:after="176"/>
        <w:ind w:firstLine="260"/>
        <w:jc w:val="left"/>
      </w:pPr>
    </w:p>
    <w:p w:rsidR="001D6259" w:rsidRPr="00C55016" w:rsidRDefault="00C55016">
      <w:pPr>
        <w:pStyle w:val="Teksttreci20"/>
        <w:shd w:val="clear" w:color="auto" w:fill="auto"/>
        <w:spacing w:before="146" w:after="176"/>
        <w:ind w:firstLine="260"/>
        <w:jc w:val="left"/>
        <w:rPr>
          <w:rFonts w:asciiTheme="minorHAnsi" w:hAnsiTheme="minorHAnsi" w:cstheme="minorHAnsi"/>
          <w:sz w:val="22"/>
          <w:szCs w:val="22"/>
        </w:rPr>
      </w:pPr>
      <w:r w:rsidRPr="00C55016">
        <w:rPr>
          <w:rFonts w:asciiTheme="minorHAnsi" w:hAnsiTheme="minorHAnsi" w:cstheme="minorHAnsi"/>
          <w:sz w:val="22"/>
          <w:szCs w:val="22"/>
        </w:rPr>
        <w:pict>
          <v:shape id="_x0000_s1027" type="#_x0000_t75" style="position:absolute;left:0;text-align:left;margin-left:133.85pt;margin-top:38.5pt;width:114.7pt;height:108.5pt;z-index:-251658752;mso-wrap-distance-left:141.35pt;mso-wrap-distance-right:5pt;mso-position-horizontal-relative:margin" wrapcoords="0 0 21600 0 21600 21600 0 21600 0 0">
            <v:imagedata r:id="rId9" o:title="image2"/>
            <w10:wrap type="topAndBottom" anchorx="margin"/>
          </v:shape>
        </w:pict>
      </w:r>
      <w:r w:rsidR="00BB1380" w:rsidRPr="00C55016">
        <w:rPr>
          <w:rFonts w:asciiTheme="minorHAnsi" w:hAnsiTheme="minorHAnsi" w:cstheme="minorHAnsi"/>
          <w:sz w:val="22"/>
          <w:szCs w:val="22"/>
        </w:rPr>
        <w:t>Zastosowanie znajdu</w:t>
      </w:r>
      <w:r w:rsidRPr="00C55016">
        <w:rPr>
          <w:rFonts w:asciiTheme="minorHAnsi" w:hAnsiTheme="minorHAnsi" w:cstheme="minorHAnsi"/>
          <w:sz w:val="22"/>
          <w:szCs w:val="22"/>
        </w:rPr>
        <w:t>ją urządzenia przesyłające zesk</w:t>
      </w:r>
      <w:r w:rsidR="00BB1380" w:rsidRPr="00C55016">
        <w:rPr>
          <w:rFonts w:asciiTheme="minorHAnsi" w:hAnsiTheme="minorHAnsi" w:cstheme="minorHAnsi"/>
          <w:sz w:val="22"/>
          <w:szCs w:val="22"/>
        </w:rPr>
        <w:t>anowane dane do komputera prze</w:t>
      </w:r>
      <w:r w:rsidR="00BB1380" w:rsidRPr="00C55016">
        <w:rPr>
          <w:rFonts w:asciiTheme="minorHAnsi" w:hAnsiTheme="minorHAnsi" w:cstheme="minorHAnsi"/>
          <w:sz w:val="22"/>
          <w:szCs w:val="22"/>
        </w:rPr>
        <w:softHyphen/>
        <w:t>chowującego wzorzec lub takie, gdzie weryfikacja odbywa się w urządzeniu.</w:t>
      </w:r>
    </w:p>
    <w:p w:rsidR="001D6259" w:rsidRDefault="00BB1380">
      <w:pPr>
        <w:pStyle w:val="Teksttreci30"/>
        <w:shd w:val="clear" w:color="auto" w:fill="auto"/>
        <w:spacing w:after="0" w:line="170" w:lineRule="exact"/>
        <w:ind w:left="260" w:hanging="260"/>
        <w:jc w:val="both"/>
      </w:pPr>
      <w:r w:rsidRPr="00C55016">
        <w:rPr>
          <w:sz w:val="18"/>
          <w:szCs w:val="18"/>
        </w:rPr>
        <w:t>Przykładowy czytnik linii papilarnych</w:t>
      </w:r>
      <w:r>
        <w:br w:type="page"/>
      </w:r>
    </w:p>
    <w:p w:rsidR="001D6259" w:rsidRDefault="00BB1380">
      <w:pPr>
        <w:pStyle w:val="Teksttreci20"/>
        <w:shd w:val="clear" w:color="auto" w:fill="auto"/>
        <w:spacing w:before="0"/>
        <w:ind w:left="260"/>
      </w:pPr>
      <w:r>
        <w:rPr>
          <w:rStyle w:val="Teksttreci2FranklinGothicDemi85pt"/>
          <w:b w:val="0"/>
          <w:bCs w:val="0"/>
        </w:rPr>
        <w:lastRenderedPageBreak/>
        <w:t xml:space="preserve">• </w:t>
      </w:r>
      <w:r w:rsidRPr="00C55016">
        <w:rPr>
          <w:rStyle w:val="Teksttreci2FranklinGothicDemi85pt"/>
          <w:rFonts w:asciiTheme="minorHAnsi" w:hAnsiTheme="minorHAnsi" w:cstheme="minorHAnsi"/>
          <w:bCs w:val="0"/>
          <w:sz w:val="22"/>
          <w:szCs w:val="22"/>
        </w:rPr>
        <w:t>Geometria dłoni</w:t>
      </w:r>
      <w:r w:rsidRPr="00C55016">
        <w:rPr>
          <w:rStyle w:val="Teksttreci2FranklinGothicDemi85pt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C55016">
        <w:rPr>
          <w:rFonts w:asciiTheme="minorHAnsi" w:hAnsiTheme="minorHAnsi" w:cstheme="minorHAnsi"/>
          <w:sz w:val="22"/>
          <w:szCs w:val="22"/>
        </w:rPr>
        <w:t xml:space="preserve">- </w:t>
      </w:r>
      <w:r w:rsidRPr="00C55016">
        <w:rPr>
          <w:rFonts w:asciiTheme="minorHAnsi" w:hAnsiTheme="minorHAnsi" w:cstheme="minorHAnsi"/>
          <w:sz w:val="22"/>
          <w:szCs w:val="22"/>
        </w:rPr>
        <w:t>urządzenie wykonuje trójwymiarową fotografię dłoni i zapisuje wymiary geometryczne czterech palców oraz wielkość obszarów między kostkami. Wynik pomiaru jest zapisany w urządzeniu w formie 9-bajtowego wzorca, niepowta</w:t>
      </w:r>
      <w:r w:rsidRPr="00C55016">
        <w:rPr>
          <w:rFonts w:asciiTheme="minorHAnsi" w:hAnsiTheme="minorHAnsi" w:cstheme="minorHAnsi"/>
          <w:sz w:val="22"/>
          <w:szCs w:val="22"/>
        </w:rPr>
        <w:softHyphen/>
        <w:t>rzalnego dla każdego człowieka.</w:t>
      </w:r>
    </w:p>
    <w:p w:rsidR="001D6259" w:rsidRDefault="00BB1380">
      <w:pPr>
        <w:framePr w:h="3509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6" type="#_x0000_t75" style="width:129.8pt;height:176.2pt">
            <v:imagedata r:id="rId10" r:href="rId11"/>
          </v:shape>
        </w:pict>
      </w:r>
    </w:p>
    <w:p w:rsidR="001D6259" w:rsidRDefault="001D6259">
      <w:pPr>
        <w:rPr>
          <w:sz w:val="2"/>
          <w:szCs w:val="2"/>
        </w:rPr>
      </w:pPr>
    </w:p>
    <w:p w:rsidR="001D6259" w:rsidRPr="00C55016" w:rsidRDefault="00BB1380" w:rsidP="00C55016">
      <w:pPr>
        <w:pStyle w:val="Teksttreci20"/>
        <w:shd w:val="clear" w:color="auto" w:fill="auto"/>
        <w:spacing w:before="94" w:after="157" w:line="200" w:lineRule="exact"/>
        <w:ind w:firstLine="0"/>
        <w:rPr>
          <w:sz w:val="18"/>
          <w:szCs w:val="18"/>
        </w:rPr>
      </w:pPr>
      <w:r w:rsidRPr="00C55016">
        <w:rPr>
          <w:sz w:val="18"/>
          <w:szCs w:val="18"/>
        </w:rPr>
        <w:t>Czytnik geometrii dłoni</w:t>
      </w:r>
    </w:p>
    <w:p w:rsidR="001D6259" w:rsidRPr="00C55016" w:rsidRDefault="00BB1380">
      <w:pPr>
        <w:pStyle w:val="Teksttreci20"/>
        <w:numPr>
          <w:ilvl w:val="0"/>
          <w:numId w:val="1"/>
        </w:numPr>
        <w:shd w:val="clear" w:color="auto" w:fill="auto"/>
        <w:tabs>
          <w:tab w:val="left" w:pos="228"/>
        </w:tabs>
        <w:spacing w:before="0"/>
        <w:ind w:left="260"/>
        <w:rPr>
          <w:rFonts w:asciiTheme="minorHAnsi" w:hAnsiTheme="minorHAnsi" w:cstheme="minorHAnsi"/>
          <w:sz w:val="22"/>
          <w:szCs w:val="22"/>
        </w:rPr>
      </w:pPr>
      <w:r w:rsidRPr="00C55016">
        <w:rPr>
          <w:rStyle w:val="Teksttreci2FranklinGothicDemi85pt"/>
          <w:rFonts w:asciiTheme="minorHAnsi" w:hAnsiTheme="minorHAnsi" w:cstheme="minorHAnsi"/>
          <w:bCs w:val="0"/>
          <w:sz w:val="22"/>
          <w:szCs w:val="22"/>
        </w:rPr>
        <w:t>Brzmienie głosu</w:t>
      </w:r>
      <w:r w:rsidRPr="00C55016">
        <w:rPr>
          <w:rStyle w:val="Teksttreci2FranklinGothicDemi85pt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C55016">
        <w:rPr>
          <w:rFonts w:asciiTheme="minorHAnsi" w:hAnsiTheme="minorHAnsi" w:cstheme="minorHAnsi"/>
          <w:sz w:val="22"/>
          <w:szCs w:val="22"/>
        </w:rPr>
        <w:t>- urządzenie prosi użytkownika o wypowiedzenie ustalonej frazy, pobranej w procesie rejestr</w:t>
      </w:r>
      <w:r w:rsidRPr="00C55016">
        <w:rPr>
          <w:rFonts w:asciiTheme="minorHAnsi" w:hAnsiTheme="minorHAnsi" w:cstheme="minorHAnsi"/>
          <w:sz w:val="22"/>
          <w:szCs w:val="22"/>
        </w:rPr>
        <w:t>acji próbki głosowej, np. „Moje ulubione zwierzę to żaba”. Wypowiedzianą próbkę porównuje następnie z zapisanym wzorcem. Jest to biometria głosowa aktywna. Istnieje drugi rodzaj biometrii głosowej, czyli biometria pasywna. Tutaj weryfikacja następuje na po</w:t>
      </w:r>
      <w:r w:rsidRPr="00C55016">
        <w:rPr>
          <w:rFonts w:asciiTheme="minorHAnsi" w:hAnsiTheme="minorHAnsi" w:cstheme="minorHAnsi"/>
          <w:sz w:val="22"/>
          <w:szCs w:val="22"/>
        </w:rPr>
        <w:t>dstawie luźnej kilkunastosekundowej wypowiedzi. Charakterystyczne cechy głosu są porównywane z wcześniej zapisanym wzorcem.</w:t>
      </w:r>
    </w:p>
    <w:p w:rsidR="001D6259" w:rsidRPr="00C55016" w:rsidRDefault="00BB1380">
      <w:pPr>
        <w:pStyle w:val="Teksttreci20"/>
        <w:numPr>
          <w:ilvl w:val="0"/>
          <w:numId w:val="1"/>
        </w:numPr>
        <w:shd w:val="clear" w:color="auto" w:fill="auto"/>
        <w:tabs>
          <w:tab w:val="left" w:pos="228"/>
        </w:tabs>
        <w:spacing w:before="0"/>
        <w:ind w:left="260"/>
        <w:rPr>
          <w:rFonts w:asciiTheme="minorHAnsi" w:hAnsiTheme="minorHAnsi" w:cstheme="minorHAnsi"/>
          <w:sz w:val="22"/>
          <w:szCs w:val="22"/>
        </w:rPr>
      </w:pPr>
      <w:r w:rsidRPr="00C55016">
        <w:rPr>
          <w:rStyle w:val="Teksttreci2FranklinGothicDemi85pt"/>
          <w:rFonts w:asciiTheme="minorHAnsi" w:hAnsiTheme="minorHAnsi" w:cstheme="minorHAnsi"/>
          <w:bCs w:val="0"/>
          <w:sz w:val="22"/>
          <w:szCs w:val="22"/>
        </w:rPr>
        <w:t>Rozpoznawanie tęczówki</w:t>
      </w:r>
      <w:r w:rsidRPr="00C55016">
        <w:rPr>
          <w:rStyle w:val="Teksttreci2FranklinGothicDemi85pt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C55016">
        <w:rPr>
          <w:rFonts w:asciiTheme="minorHAnsi" w:hAnsiTheme="minorHAnsi" w:cstheme="minorHAnsi"/>
          <w:sz w:val="22"/>
          <w:szCs w:val="22"/>
        </w:rPr>
        <w:t>- technika ta dzieli się na trzy moduły: pozyskiwanie obrazu, detekcję żywotności tęczówki oraz rozpoznawanie</w:t>
      </w:r>
      <w:r w:rsidRPr="00C55016">
        <w:rPr>
          <w:rFonts w:asciiTheme="minorHAnsi" w:hAnsiTheme="minorHAnsi" w:cstheme="minorHAnsi"/>
          <w:sz w:val="22"/>
          <w:szCs w:val="22"/>
        </w:rPr>
        <w:t>. Specjalnie zaprojektowany sensor przechwytuje sekwencję obrazów tęczówki. Detekcja żywotności służy upewnieniu się, że wejściowa sekwencja obrazów pochodzi od żywego organizmu. Właściwy wynik otrzymuje się przez wyciągnięcie cech z wejściowego obrazu i p</w:t>
      </w:r>
      <w:r w:rsidRPr="00C55016">
        <w:rPr>
          <w:rFonts w:asciiTheme="minorHAnsi" w:hAnsiTheme="minorHAnsi" w:cstheme="minorHAnsi"/>
          <w:sz w:val="22"/>
          <w:szCs w:val="22"/>
        </w:rPr>
        <w:t>orównanie ich z zapi</w:t>
      </w:r>
      <w:r w:rsidRPr="00C55016">
        <w:rPr>
          <w:rFonts w:asciiTheme="minorHAnsi" w:hAnsiTheme="minorHAnsi" w:cstheme="minorHAnsi"/>
          <w:sz w:val="22"/>
          <w:szCs w:val="22"/>
        </w:rPr>
        <w:softHyphen/>
        <w:t>sanym wzorcem.</w:t>
      </w:r>
    </w:p>
    <w:p w:rsidR="001D6259" w:rsidRDefault="00BB1380">
      <w:pPr>
        <w:framePr w:h="2808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7" type="#_x0000_t75" style="width:195.8pt;height:140.75pt">
            <v:imagedata r:id="rId12" r:href="rId13"/>
          </v:shape>
        </w:pict>
      </w:r>
    </w:p>
    <w:p w:rsidR="001D6259" w:rsidRDefault="001D6259">
      <w:pPr>
        <w:rPr>
          <w:sz w:val="2"/>
          <w:szCs w:val="2"/>
        </w:rPr>
      </w:pPr>
    </w:p>
    <w:p w:rsidR="001D6259" w:rsidRPr="00C55016" w:rsidRDefault="00BB1380" w:rsidP="00C55016">
      <w:pPr>
        <w:pStyle w:val="Teksttreci20"/>
        <w:shd w:val="clear" w:color="auto" w:fill="auto"/>
        <w:spacing w:before="94" w:line="200" w:lineRule="exact"/>
        <w:ind w:firstLine="0"/>
        <w:rPr>
          <w:sz w:val="18"/>
          <w:szCs w:val="18"/>
        </w:rPr>
      </w:pPr>
      <w:r>
        <w:rPr>
          <w:rStyle w:val="Teksttreci21"/>
        </w:rPr>
        <w:t xml:space="preserve"> </w:t>
      </w:r>
      <w:r w:rsidRPr="00C55016">
        <w:rPr>
          <w:sz w:val="18"/>
          <w:szCs w:val="18"/>
        </w:rPr>
        <w:t>Czytnik tęczówki oka</w:t>
      </w:r>
    </w:p>
    <w:sectPr w:rsidR="001D6259" w:rsidRPr="00C55016" w:rsidSect="001D6259">
      <w:type w:val="continuous"/>
      <w:pgSz w:w="9896" w:h="13304"/>
      <w:pgMar w:top="978" w:right="1221" w:bottom="693" w:left="9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380" w:rsidRDefault="00BB1380" w:rsidP="001D6259">
      <w:r>
        <w:separator/>
      </w:r>
    </w:p>
  </w:endnote>
  <w:endnote w:type="continuationSeparator" w:id="1">
    <w:p w:rsidR="00BB1380" w:rsidRDefault="00BB1380" w:rsidP="001D6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380" w:rsidRDefault="00BB1380"/>
  </w:footnote>
  <w:footnote w:type="continuationSeparator" w:id="1">
    <w:p w:rsidR="00BB1380" w:rsidRDefault="00BB138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E02C7"/>
    <w:multiLevelType w:val="multilevel"/>
    <w:tmpl w:val="390259DA"/>
    <w:lvl w:ilvl="0">
      <w:start w:val="1"/>
      <w:numFmt w:val="bullet"/>
      <w:lvlText w:val="•"/>
      <w:lvlJc w:val="left"/>
      <w:rPr>
        <w:rFonts w:ascii="Franklin Gothic Demi" w:eastAsia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D6259"/>
    <w:rsid w:val="001D6259"/>
    <w:rsid w:val="00BB1380"/>
    <w:rsid w:val="00C5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D625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D6259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1D625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Teksttreci2">
    <w:name w:val="Tekst treści (2)_"/>
    <w:basedOn w:val="Domylnaczcionkaakapitu"/>
    <w:link w:val="Teksttreci20"/>
    <w:rsid w:val="001D625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FranklinGothicDemi85pt">
    <w:name w:val="Tekst treści (2) + Franklin Gothic Demi;8;5 pt"/>
    <w:basedOn w:val="Teksttreci2"/>
    <w:rsid w:val="001D6259"/>
    <w:rPr>
      <w:rFonts w:ascii="Franklin Gothic Demi" w:eastAsia="Franklin Gothic Demi" w:hAnsi="Franklin Gothic Demi" w:cs="Franklin Gothic Demi"/>
      <w:b/>
      <w:bCs/>
      <w:color w:val="000000"/>
      <w:spacing w:val="0"/>
      <w:w w:val="100"/>
      <w:position w:val="0"/>
      <w:sz w:val="17"/>
      <w:szCs w:val="17"/>
      <w:lang w:val="pl-PL" w:eastAsia="pl-PL" w:bidi="pl-PL"/>
    </w:rPr>
  </w:style>
  <w:style w:type="character" w:customStyle="1" w:styleId="Teksttreci21">
    <w:name w:val="Tekst treści (2)"/>
    <w:basedOn w:val="Teksttreci2"/>
    <w:rsid w:val="001D6259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sid w:val="001D625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dpisobrazu1">
    <w:name w:val="Podpis obrazu"/>
    <w:basedOn w:val="Podpisobrazu"/>
    <w:rsid w:val="001D6259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1D625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31">
    <w:name w:val="Tekst treści (3)"/>
    <w:basedOn w:val="Teksttreci3"/>
    <w:rsid w:val="001D6259"/>
    <w:rPr>
      <w:color w:val="000000"/>
      <w:spacing w:val="0"/>
      <w:w w:val="100"/>
      <w:position w:val="0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1D6259"/>
    <w:pPr>
      <w:shd w:val="clear" w:color="auto" w:fill="FFFFFF"/>
      <w:spacing w:before="1320" w:after="1200" w:line="0" w:lineRule="atLeast"/>
      <w:outlineLvl w:val="0"/>
    </w:pPr>
    <w:rPr>
      <w:rFonts w:ascii="Franklin Gothic Demi" w:eastAsia="Franklin Gothic Demi" w:hAnsi="Franklin Gothic Demi" w:cs="Franklin Gothic Demi"/>
      <w:sz w:val="56"/>
      <w:szCs w:val="56"/>
    </w:rPr>
  </w:style>
  <w:style w:type="paragraph" w:customStyle="1" w:styleId="Teksttreci20">
    <w:name w:val="Tekst treści (2)"/>
    <w:basedOn w:val="Normalny"/>
    <w:link w:val="Teksttreci2"/>
    <w:rsid w:val="001D6259"/>
    <w:pPr>
      <w:shd w:val="clear" w:color="auto" w:fill="FFFFFF"/>
      <w:spacing w:before="300" w:line="240" w:lineRule="exact"/>
      <w:ind w:hanging="260"/>
      <w:jc w:val="both"/>
    </w:pPr>
    <w:rPr>
      <w:rFonts w:ascii="Sylfaen" w:eastAsia="Sylfaen" w:hAnsi="Sylfaen" w:cs="Sylfaen"/>
      <w:sz w:val="20"/>
      <w:szCs w:val="20"/>
    </w:rPr>
  </w:style>
  <w:style w:type="paragraph" w:customStyle="1" w:styleId="Podpisobrazu0">
    <w:name w:val="Podpis obrazu"/>
    <w:basedOn w:val="Normalny"/>
    <w:link w:val="Podpisobrazu"/>
    <w:rsid w:val="001D6259"/>
    <w:pPr>
      <w:shd w:val="clear" w:color="auto" w:fill="FFFFFF"/>
      <w:spacing w:line="0" w:lineRule="atLeast"/>
    </w:pPr>
    <w:rPr>
      <w:rFonts w:ascii="Sylfaen" w:eastAsia="Sylfaen" w:hAnsi="Sylfaen" w:cs="Sylfaen"/>
      <w:sz w:val="17"/>
      <w:szCs w:val="17"/>
    </w:rPr>
  </w:style>
  <w:style w:type="paragraph" w:customStyle="1" w:styleId="Teksttreci30">
    <w:name w:val="Tekst treści (3)"/>
    <w:basedOn w:val="Normalny"/>
    <w:link w:val="Teksttreci3"/>
    <w:rsid w:val="001D6259"/>
    <w:pPr>
      <w:shd w:val="clear" w:color="auto" w:fill="FFFFFF"/>
      <w:spacing w:after="1320" w:line="0" w:lineRule="atLeast"/>
      <w:jc w:val="right"/>
    </w:pPr>
    <w:rPr>
      <w:rFonts w:ascii="Sylfaen" w:eastAsia="Sylfaen" w:hAnsi="Sylfaen" w:cs="Sylfae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AppData/Local/Temp/FineReader12.00/media/image1.jpeg" TargetMode="External"/><Relationship Id="rId13" Type="http://schemas.openxmlformats.org/officeDocument/2006/relationships/image" Target="../../../../AppData/Local/Temp/FineReader12.00/media/image4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../../../../AppData/Local/Temp/FineReader12.00/media/image3.jpe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mskub</dc:creator>
  <cp:lastModifiedBy>mskub</cp:lastModifiedBy>
  <cp:revision>1</cp:revision>
  <dcterms:created xsi:type="dcterms:W3CDTF">2020-05-28T20:24:00Z</dcterms:created>
  <dcterms:modified xsi:type="dcterms:W3CDTF">2020-05-28T20:27:00Z</dcterms:modified>
</cp:coreProperties>
</file>