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3" w:rsidRDefault="00BA7AA3" w:rsidP="004D078D">
      <w:pPr>
        <w:spacing w:before="32" w:after="32"/>
        <w:rPr>
          <w:sz w:val="19"/>
          <w:szCs w:val="19"/>
        </w:rPr>
      </w:pPr>
    </w:p>
    <w:p w:rsidR="00BA7AA3" w:rsidRDefault="00BA7AA3" w:rsidP="004D078D">
      <w:pPr>
        <w:rPr>
          <w:sz w:val="2"/>
          <w:szCs w:val="2"/>
        </w:rPr>
        <w:sectPr w:rsidR="00BA7AA3">
          <w:pgSz w:w="9434" w:h="13807"/>
          <w:pgMar w:top="1014" w:right="0" w:bottom="586" w:left="0" w:header="0" w:footer="3" w:gutter="0"/>
          <w:cols w:space="720"/>
          <w:noEndnote/>
          <w:docGrid w:linePitch="360"/>
        </w:sectPr>
      </w:pPr>
    </w:p>
    <w:p w:rsidR="00BA7AA3" w:rsidRDefault="00C4090F" w:rsidP="004D078D">
      <w:pPr>
        <w:pStyle w:val="Nagwek120"/>
        <w:keepNext/>
        <w:keepLines/>
        <w:shd w:val="clear" w:color="auto" w:fill="auto"/>
        <w:spacing w:after="1858" w:line="240" w:lineRule="auto"/>
        <w:ind w:left="1960" w:right="1120"/>
      </w:pPr>
      <w:bookmarkStart w:id="0" w:name="bookmark0"/>
      <w:r>
        <w:lastRenderedPageBreak/>
        <w:t>Narzędzia do obróbki kabli i przewodów</w:t>
      </w:r>
      <w:bookmarkEnd w:id="0"/>
    </w:p>
    <w:p w:rsidR="00BA7AA3" w:rsidRPr="004D078D" w:rsidRDefault="00C4090F" w:rsidP="004D078D">
      <w:pPr>
        <w:pStyle w:val="Teksttreci60"/>
        <w:shd w:val="clear" w:color="auto" w:fill="auto"/>
        <w:spacing w:before="0" w:after="224" w:line="240" w:lineRule="auto"/>
        <w:ind w:right="260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Współczesne instalacje bazujące na technologu przewodowej w zależności od typu i rodza</w:t>
      </w:r>
      <w:r w:rsidRPr="004D078D">
        <w:rPr>
          <w:rFonts w:asciiTheme="majorHAnsi" w:hAnsiTheme="majorHAnsi"/>
          <w:sz w:val="22"/>
          <w:szCs w:val="22"/>
        </w:rPr>
        <w:softHyphen/>
        <w:t>ju okablowania wymagają wielu wyspecjalizowanych narzędzi ułatwiających i przyspiesza</w:t>
      </w:r>
      <w:r w:rsidRPr="004D078D">
        <w:rPr>
          <w:rFonts w:asciiTheme="majorHAnsi" w:hAnsiTheme="majorHAnsi"/>
          <w:sz w:val="22"/>
          <w:szCs w:val="22"/>
        </w:rPr>
        <w:softHyphen/>
        <w:t xml:space="preserve">jących pracę </w:t>
      </w:r>
      <w:r w:rsidRPr="004D078D">
        <w:rPr>
          <w:rFonts w:asciiTheme="majorHAnsi" w:hAnsiTheme="majorHAnsi"/>
          <w:sz w:val="22"/>
          <w:szCs w:val="22"/>
        </w:rPr>
        <w:t>instalatora. Narzędzia do obróbki przewodów można podzielić zarówno na wyspecjalizowane, służące do obróbki danego typu kabla, jak i uniwersalne, łączące cechy kilku narzędzi. Są to głównie różnego rodzaju przyrządy do usuwania izolacji oraz do za</w:t>
      </w:r>
      <w:r w:rsidRPr="004D078D">
        <w:rPr>
          <w:rFonts w:asciiTheme="majorHAnsi" w:hAnsiTheme="majorHAnsi"/>
          <w:sz w:val="22"/>
          <w:szCs w:val="22"/>
        </w:rPr>
        <w:softHyphen/>
        <w:t>rabiania</w:t>
      </w:r>
      <w:r w:rsidRPr="004D078D">
        <w:rPr>
          <w:rFonts w:asciiTheme="majorHAnsi" w:hAnsiTheme="majorHAnsi"/>
          <w:sz w:val="22"/>
          <w:szCs w:val="22"/>
        </w:rPr>
        <w:t xml:space="preserve"> końcówek kabli i przewodów.</w:t>
      </w:r>
    </w:p>
    <w:p w:rsidR="00BA7AA3" w:rsidRDefault="00C4090F" w:rsidP="004D078D">
      <w:pPr>
        <w:pStyle w:val="Nagwek20"/>
        <w:keepNext/>
        <w:keepLines/>
        <w:shd w:val="clear" w:color="auto" w:fill="auto"/>
        <w:spacing w:before="0" w:after="25" w:line="240" w:lineRule="auto"/>
      </w:pPr>
      <w:bookmarkStart w:id="1" w:name="bookmark1"/>
      <w:r>
        <w:t>Narzędzia do usuwania izolacji</w:t>
      </w:r>
      <w:bookmarkEnd w:id="1"/>
    </w:p>
    <w:p w:rsidR="004D078D" w:rsidRPr="004D078D" w:rsidRDefault="00C4090F" w:rsidP="004D078D">
      <w:pPr>
        <w:pStyle w:val="Teksttreci60"/>
        <w:shd w:val="clear" w:color="auto" w:fill="auto"/>
        <w:spacing w:before="0" w:after="0" w:line="240" w:lineRule="auto"/>
        <w:ind w:right="260"/>
        <w:rPr>
          <w:rFonts w:asciiTheme="majorHAnsi" w:hAnsiTheme="majorHAnsi"/>
          <w:sz w:val="22"/>
          <w:szCs w:val="22"/>
        </w:rPr>
      </w:pPr>
      <w:r w:rsidRPr="004D078D">
        <w:rPr>
          <w:rStyle w:val="PogrubienieTeksttreci6SegoeUI9pt"/>
          <w:rFonts w:asciiTheme="majorHAnsi" w:hAnsiTheme="majorHAnsi"/>
          <w:sz w:val="22"/>
          <w:szCs w:val="22"/>
        </w:rPr>
        <w:t xml:space="preserve">Narzędzia do usuwania izolacji </w:t>
      </w:r>
      <w:r w:rsidRPr="004D078D">
        <w:rPr>
          <w:rFonts w:asciiTheme="majorHAnsi" w:hAnsiTheme="majorHAnsi"/>
          <w:sz w:val="22"/>
          <w:szCs w:val="22"/>
        </w:rPr>
        <w:t>to prawdopodobnie najpopularniejsza grupa narzędzi do pracy z kablami. Narzędzia tego typu, od tych najprostszych w postaci noża lub scyzoryka po wyrafinowane</w:t>
      </w:r>
      <w:r w:rsidRPr="004D078D">
        <w:rPr>
          <w:rFonts w:asciiTheme="majorHAnsi" w:hAnsiTheme="majorHAnsi"/>
          <w:sz w:val="22"/>
          <w:szCs w:val="22"/>
        </w:rPr>
        <w:t xml:space="preserve"> automatyczne ściągacze izolacji, mają na celu usunięcie powłoki izola</w:t>
      </w:r>
      <w:r w:rsidRPr="004D078D">
        <w:rPr>
          <w:rFonts w:asciiTheme="majorHAnsi" w:hAnsiTheme="majorHAnsi"/>
          <w:sz w:val="22"/>
          <w:szCs w:val="22"/>
        </w:rPr>
        <w:softHyphen/>
        <w:t>cyjnej z kabla lub jego żył. Dzięki wyspecjalizowanym narzędziom można znacznie przy</w:t>
      </w:r>
      <w:r w:rsidRPr="004D078D">
        <w:rPr>
          <w:rFonts w:asciiTheme="majorHAnsi" w:hAnsiTheme="majorHAnsi"/>
          <w:sz w:val="22"/>
          <w:szCs w:val="22"/>
        </w:rPr>
        <w:softHyphen/>
        <w:t>spieszyć pracę z danym typem kabla lub przewodu.</w:t>
      </w:r>
      <w:r w:rsidR="004D078D" w:rsidRPr="004D078D">
        <w:rPr>
          <w:rFonts w:asciiTheme="majorHAnsi" w:hAnsiTheme="majorHAnsi"/>
          <w:sz w:val="22"/>
          <w:szCs w:val="22"/>
        </w:rPr>
        <w:t xml:space="preserve"> </w:t>
      </w:r>
    </w:p>
    <w:p w:rsidR="00BA7AA3" w:rsidRDefault="004D078D" w:rsidP="004D078D">
      <w:pPr>
        <w:pStyle w:val="Teksttreci60"/>
        <w:shd w:val="clear" w:color="auto" w:fill="auto"/>
        <w:spacing w:before="0" w:after="0" w:line="240" w:lineRule="auto"/>
        <w:ind w:right="260"/>
        <w:jc w:val="center"/>
      </w:pPr>
      <w:r>
        <w:rPr>
          <w:noProof/>
          <w:lang w:bidi="ar-SA"/>
        </w:rPr>
        <w:drawing>
          <wp:inline distT="0" distB="0" distL="0" distR="0">
            <wp:extent cx="3733800" cy="2324100"/>
            <wp:effectExtent l="19050" t="0" r="0" b="0"/>
            <wp:docPr id="26" name="Obraz 26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8D" w:rsidRPr="004D078D" w:rsidRDefault="004D078D" w:rsidP="004D078D">
      <w:pPr>
        <w:pStyle w:val="Podpisobrazu30"/>
        <w:shd w:val="clear" w:color="auto" w:fill="auto"/>
        <w:spacing w:after="0" w:line="240" w:lineRule="auto"/>
        <w:rPr>
          <w:rFonts w:asciiTheme="majorHAnsi" w:hAnsiTheme="majorHAnsi"/>
        </w:rPr>
      </w:pPr>
      <w:r w:rsidRPr="004D078D">
        <w:rPr>
          <w:rFonts w:asciiTheme="majorHAnsi" w:hAnsiTheme="majorHAnsi"/>
        </w:rPr>
        <w:t>Narzędzia do obróbki kabli i przewodów</w:t>
      </w:r>
    </w:p>
    <w:p w:rsidR="004D078D" w:rsidRPr="004D078D" w:rsidRDefault="004D078D" w:rsidP="004D078D">
      <w:pPr>
        <w:pStyle w:val="Podpisobrazu0"/>
        <w:shd w:val="clear" w:color="auto" w:fill="auto"/>
        <w:spacing w:line="240" w:lineRule="auto"/>
        <w:rPr>
          <w:rFonts w:asciiTheme="majorHAnsi" w:hAnsiTheme="majorHAnsi"/>
        </w:rPr>
      </w:pPr>
      <w:r w:rsidRPr="004D078D">
        <w:rPr>
          <w:rFonts w:asciiTheme="majorHAnsi" w:hAnsiTheme="majorHAnsi"/>
        </w:rPr>
        <w:t>A - narzędzie do usuwania izolacji z przewodów i kabli o znacznej średnicy (na dole widoczne czerwone pokrętło regulujące głębokość nacinania izolacji), B - scyzoryk, C - narzędzie do usuwania powłok (izolacji) ze światłowodów, D - narzędzie do usuwania izolacji z przewodów o przekroju okrągłym oraz z przewodów telefonicznych płaskich (widoczne pokrętło do regulacji głębokości nacinania izolacji)</w:t>
      </w:r>
    </w:p>
    <w:p w:rsidR="004D078D" w:rsidRDefault="004D078D" w:rsidP="004D078D">
      <w:pPr>
        <w:pStyle w:val="Podpisobrazu0"/>
        <w:shd w:val="clear" w:color="auto" w:fill="auto"/>
        <w:spacing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114800" cy="1687195"/>
            <wp:effectExtent l="19050" t="0" r="0" b="0"/>
            <wp:docPr id="33" name="Obraz 33" descr="C:\Users\msku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ku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8D" w:rsidRDefault="004D078D" w:rsidP="004D078D">
      <w:pPr>
        <w:pStyle w:val="Podpisobrazu0"/>
        <w:shd w:val="clear" w:color="auto" w:fill="auto"/>
        <w:spacing w:line="240" w:lineRule="auto"/>
        <w:rPr>
          <w:rFonts w:asciiTheme="majorHAnsi" w:hAnsiTheme="majorHAnsi"/>
          <w:sz w:val="18"/>
          <w:szCs w:val="18"/>
        </w:rPr>
      </w:pPr>
    </w:p>
    <w:p w:rsidR="004D078D" w:rsidRDefault="004D078D" w:rsidP="004D078D">
      <w:pPr>
        <w:pStyle w:val="Podpisobrazu30"/>
        <w:shd w:val="clear" w:color="auto" w:fill="auto"/>
        <w:spacing w:after="0" w:line="240" w:lineRule="auto"/>
      </w:pPr>
      <w:r>
        <w:t>Uniwersalny automatyczny ściągacz izolacji z kabli płaskich i pojedynczych żył</w:t>
      </w:r>
    </w:p>
    <w:p w:rsidR="004D078D" w:rsidRDefault="004D078D" w:rsidP="004D078D">
      <w:pPr>
        <w:pStyle w:val="Podpisobrazu0"/>
        <w:shd w:val="clear" w:color="auto" w:fill="auto"/>
        <w:spacing w:line="240" w:lineRule="auto"/>
        <w:jc w:val="left"/>
      </w:pPr>
      <w:r>
        <w:t>A - zaciskarki złącz konektorowych izolowanych, B - szczęka trzymająca obrabiany materiał, C - szczęka nacinająca i odciągająca izolację, D - pokrętło regulacyjne</w:t>
      </w:r>
    </w:p>
    <w:p w:rsidR="004D078D" w:rsidRDefault="004D078D" w:rsidP="004D078D">
      <w:pPr>
        <w:pStyle w:val="Podpisobrazu0"/>
        <w:shd w:val="clear" w:color="auto" w:fill="auto"/>
        <w:spacing w:line="240" w:lineRule="auto"/>
        <w:rPr>
          <w:rFonts w:asciiTheme="majorHAnsi" w:hAnsiTheme="majorHAnsi"/>
          <w:sz w:val="18"/>
          <w:szCs w:val="18"/>
        </w:rPr>
      </w:pPr>
    </w:p>
    <w:p w:rsidR="004D078D" w:rsidRDefault="004D078D" w:rsidP="004D078D">
      <w:pPr>
        <w:pStyle w:val="Teksttreci60"/>
        <w:shd w:val="clear" w:color="auto" w:fill="auto"/>
        <w:spacing w:before="0" w:after="0" w:line="240" w:lineRule="auto"/>
        <w:ind w:right="260"/>
      </w:pPr>
    </w:p>
    <w:p w:rsidR="00BA7AA3" w:rsidRDefault="00BA7AA3" w:rsidP="004D078D">
      <w:pPr>
        <w:rPr>
          <w:sz w:val="2"/>
          <w:szCs w:val="2"/>
        </w:rPr>
      </w:pPr>
    </w:p>
    <w:p w:rsidR="00BA7AA3" w:rsidRDefault="00BA7AA3" w:rsidP="004D078D">
      <w:pPr>
        <w:rPr>
          <w:sz w:val="2"/>
          <w:szCs w:val="2"/>
        </w:rPr>
      </w:pPr>
    </w:p>
    <w:p w:rsidR="00BA7AA3" w:rsidRDefault="00C4090F" w:rsidP="004D078D">
      <w:pPr>
        <w:pStyle w:val="Teksttreci60"/>
        <w:shd w:val="clear" w:color="auto" w:fill="auto"/>
        <w:spacing w:before="202" w:after="0" w:line="240" w:lineRule="auto"/>
        <w:ind w:right="340" w:firstLine="280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 xml:space="preserve">Zautomatyzowane usuwanie izolacji często wymaga regulacji narzędzia ze względu na różną grubość izolacji. Regulacja głębokości </w:t>
      </w:r>
      <w:r w:rsidRPr="004D078D">
        <w:rPr>
          <w:rFonts w:asciiTheme="majorHAnsi" w:hAnsiTheme="majorHAnsi"/>
          <w:sz w:val="22"/>
          <w:szCs w:val="22"/>
        </w:rPr>
        <w:t>cięcia jest bardzo ważna, gdyż zbyt płytko na</w:t>
      </w:r>
      <w:r w:rsidRPr="004D078D">
        <w:rPr>
          <w:rFonts w:asciiTheme="majorHAnsi" w:hAnsiTheme="majorHAnsi"/>
          <w:sz w:val="22"/>
          <w:szCs w:val="22"/>
        </w:rPr>
        <w:softHyphen/>
        <w:t>ciętej izolacji nie można usunąć, a zbyt głębokie cięcie może uszkodzić izolację poszczegól</w:t>
      </w:r>
      <w:r w:rsidRPr="004D078D">
        <w:rPr>
          <w:rFonts w:asciiTheme="majorHAnsi" w:hAnsiTheme="majorHAnsi"/>
          <w:sz w:val="22"/>
          <w:szCs w:val="22"/>
        </w:rPr>
        <w:softHyphen/>
        <w:t>nych żył. W części narzędzi reguluje się również siłę, z jaką ściąga się izolację. Zależy ona od rodzaju tworzywa, gru</w:t>
      </w:r>
      <w:r w:rsidRPr="004D078D">
        <w:rPr>
          <w:rFonts w:asciiTheme="majorHAnsi" w:hAnsiTheme="majorHAnsi"/>
          <w:sz w:val="22"/>
          <w:szCs w:val="22"/>
        </w:rPr>
        <w:t>bości izolacji, a nawet temperatury otoczenia, gdyż izolacje z two</w:t>
      </w:r>
      <w:r w:rsidRPr="004D078D">
        <w:rPr>
          <w:rFonts w:asciiTheme="majorHAnsi" w:hAnsiTheme="majorHAnsi"/>
          <w:sz w:val="22"/>
          <w:szCs w:val="22"/>
        </w:rPr>
        <w:softHyphen/>
        <w:t>rzyw sztucznych mają tendencję do zwiększania swojej sztywności w niskiej temperaturze.</w:t>
      </w:r>
    </w:p>
    <w:p w:rsidR="004D078D" w:rsidRDefault="004D078D" w:rsidP="004D078D">
      <w:pPr>
        <w:pStyle w:val="Teksttreci60"/>
        <w:shd w:val="clear" w:color="auto" w:fill="auto"/>
        <w:spacing w:before="202" w:after="0" w:line="240" w:lineRule="auto"/>
        <w:ind w:right="340" w:firstLine="280"/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1828800" cy="1485900"/>
            <wp:effectExtent l="19050" t="0" r="0" b="0"/>
            <wp:docPr id="35" name="Obraz 35" descr="C:\Users\msku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ku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A3" w:rsidRPr="004D078D" w:rsidRDefault="004D078D" w:rsidP="004D078D">
      <w:pPr>
        <w:pStyle w:val="Teksttreci60"/>
        <w:shd w:val="clear" w:color="auto" w:fill="auto"/>
        <w:spacing w:before="202" w:after="0" w:line="240" w:lineRule="auto"/>
        <w:ind w:right="340" w:firstLine="280"/>
        <w:rPr>
          <w:rFonts w:asciiTheme="majorHAnsi" w:hAnsiTheme="majorHAnsi"/>
          <w:sz w:val="18"/>
          <w:szCs w:val="18"/>
        </w:rPr>
      </w:pPr>
      <w:r w:rsidRPr="004D078D">
        <w:rPr>
          <w:sz w:val="18"/>
          <w:szCs w:val="18"/>
        </w:rPr>
        <w:t>Narzędzie do ściągania izolacji z kabli koncentrycznych; widoczny efekt pracy narzędzia</w:t>
      </w:r>
    </w:p>
    <w:p w:rsidR="00BA7AA3" w:rsidRPr="004D078D" w:rsidRDefault="00C4090F" w:rsidP="004D078D">
      <w:pPr>
        <w:pStyle w:val="Teksttreci60"/>
        <w:shd w:val="clear" w:color="auto" w:fill="auto"/>
        <w:spacing w:before="206" w:after="0" w:line="240" w:lineRule="auto"/>
        <w:ind w:right="340" w:firstLine="280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Ciekawym narzędziem jest przyrząd do usuwania i jednoczesnego zarabiania kabla koncentrycznego do końcówek typu F. Narzędzie to ma wiele o</w:t>
      </w:r>
      <w:r w:rsidR="004D078D" w:rsidRPr="004D078D">
        <w:rPr>
          <w:rFonts w:asciiTheme="majorHAnsi" w:hAnsiTheme="majorHAnsi"/>
          <w:sz w:val="22"/>
          <w:szCs w:val="22"/>
        </w:rPr>
        <w:t>strzy, często regulowanych, k</w:t>
      </w:r>
      <w:r w:rsidRPr="004D078D">
        <w:rPr>
          <w:rFonts w:asciiTheme="majorHAnsi" w:hAnsiTheme="majorHAnsi"/>
          <w:sz w:val="22"/>
          <w:szCs w:val="22"/>
        </w:rPr>
        <w:t>tóre kolejno:</w:t>
      </w:r>
    </w:p>
    <w:p w:rsidR="00BA7AA3" w:rsidRPr="004D078D" w:rsidRDefault="00C4090F" w:rsidP="004D078D">
      <w:pPr>
        <w:pStyle w:val="Teksttreci60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usuwają powłokę zewnętrzną i odsłaniają ekran kabla,</w:t>
      </w:r>
    </w:p>
    <w:p w:rsidR="00BA7AA3" w:rsidRPr="004D078D" w:rsidRDefault="00C4090F" w:rsidP="004D078D">
      <w:pPr>
        <w:pStyle w:val="Teksttreci60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usuwają nadmiar ekranu,</w:t>
      </w:r>
    </w:p>
    <w:p w:rsidR="00BA7AA3" w:rsidRPr="004D078D" w:rsidRDefault="00C4090F" w:rsidP="004D078D">
      <w:pPr>
        <w:pStyle w:val="Teksttreci6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usuwają warstwę izolacyjną pianki i odsłaniają drut.</w:t>
      </w:r>
    </w:p>
    <w:p w:rsidR="00BA7AA3" w:rsidRPr="004D078D" w:rsidRDefault="00C4090F" w:rsidP="004D078D">
      <w:pPr>
        <w:pStyle w:val="Teksttreci60"/>
        <w:shd w:val="clear" w:color="auto" w:fill="auto"/>
        <w:spacing w:before="0" w:after="224" w:line="240" w:lineRule="auto"/>
        <w:ind w:right="340" w:firstLine="280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 xml:space="preserve">Narzędzia tego typu ułatwiają i przyspieszają pracę oraz zapewniają powtarzalność </w:t>
      </w:r>
      <w:r w:rsidRPr="004D078D">
        <w:rPr>
          <w:rFonts w:asciiTheme="majorHAnsi" w:hAnsiTheme="majorHAnsi"/>
          <w:sz w:val="22"/>
          <w:szCs w:val="22"/>
        </w:rPr>
        <w:t>efektów, co jest niezwykle ważne podczas zarabiania końcówek typu F, kiedy to bardzo ważne są długości odsłoniętego ekranu i drutu sygnałowego.</w:t>
      </w:r>
    </w:p>
    <w:p w:rsidR="00BA7AA3" w:rsidRDefault="00C4090F" w:rsidP="004D078D">
      <w:pPr>
        <w:pStyle w:val="Nagwek20"/>
        <w:keepNext/>
        <w:keepLines/>
        <w:shd w:val="clear" w:color="auto" w:fill="auto"/>
        <w:spacing w:before="0" w:after="34" w:line="240" w:lineRule="auto"/>
      </w:pPr>
      <w:bookmarkStart w:id="2" w:name="bookmark2"/>
      <w:r>
        <w:lastRenderedPageBreak/>
        <w:t>Zarabianie końcówek</w:t>
      </w:r>
      <w:bookmarkEnd w:id="2"/>
    </w:p>
    <w:p w:rsidR="00BA7AA3" w:rsidRPr="004D078D" w:rsidRDefault="00C4090F" w:rsidP="004D078D">
      <w:pPr>
        <w:pStyle w:val="Teksttreci60"/>
        <w:shd w:val="clear" w:color="auto" w:fill="auto"/>
        <w:spacing w:before="0" w:after="0" w:line="240" w:lineRule="auto"/>
        <w:ind w:right="40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Gdy przewód został już odizolowany, zazwyczaj należy wyposażyć go w końcówki lub złą</w:t>
      </w:r>
      <w:r w:rsidRPr="004D078D">
        <w:rPr>
          <w:rFonts w:asciiTheme="majorHAnsi" w:hAnsiTheme="majorHAnsi"/>
          <w:sz w:val="22"/>
          <w:szCs w:val="22"/>
        </w:rPr>
        <w:softHyphen/>
      </w:r>
      <w:r w:rsidRPr="004D078D">
        <w:rPr>
          <w:rFonts w:asciiTheme="majorHAnsi" w:hAnsiTheme="majorHAnsi"/>
          <w:sz w:val="22"/>
          <w:szCs w:val="22"/>
        </w:rPr>
        <w:t>cza. Służą do tego wyspecjalizowane narzędzia. Można podzielić je na zaciskające poje</w:t>
      </w:r>
      <w:r w:rsidRPr="004D078D">
        <w:rPr>
          <w:rFonts w:asciiTheme="majorHAnsi" w:hAnsiTheme="majorHAnsi"/>
          <w:sz w:val="22"/>
          <w:szCs w:val="22"/>
        </w:rPr>
        <w:softHyphen/>
        <w:t>dyncze końcówki lub zarabiające pojedyncze żyły i na takie, które potrafią w tym samym czasie zacisnąć końcówkę na wielożyłowym przewodzie.</w:t>
      </w:r>
    </w:p>
    <w:p w:rsidR="00BA7AA3" w:rsidRDefault="00C4090F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22"/>
          <w:szCs w:val="22"/>
        </w:rPr>
      </w:pPr>
      <w:r w:rsidRPr="004D078D">
        <w:rPr>
          <w:rFonts w:asciiTheme="majorHAnsi" w:hAnsiTheme="majorHAnsi"/>
          <w:sz w:val="22"/>
          <w:szCs w:val="22"/>
        </w:rPr>
        <w:t>Przykładem narzędzia do jednoc</w:t>
      </w:r>
      <w:r w:rsidRPr="004D078D">
        <w:rPr>
          <w:rFonts w:asciiTheme="majorHAnsi" w:hAnsiTheme="majorHAnsi"/>
          <w:sz w:val="22"/>
          <w:szCs w:val="22"/>
        </w:rPr>
        <w:t>zesnego zaciskania końcówek na wielu żyłach jest narzędzie do zaciskania końcówek typu RJ</w:t>
      </w:r>
      <w:r w:rsidR="004D078D">
        <w:rPr>
          <w:rFonts w:asciiTheme="majorHAnsi" w:hAnsiTheme="majorHAnsi"/>
          <w:sz w:val="22"/>
          <w:szCs w:val="22"/>
        </w:rPr>
        <w:t xml:space="preserve">, przedstawione na rysunku </w:t>
      </w:r>
      <w:r w:rsidRPr="004D078D">
        <w:rPr>
          <w:rFonts w:asciiTheme="majorHAnsi" w:hAnsiTheme="majorHAnsi"/>
          <w:sz w:val="22"/>
          <w:szCs w:val="22"/>
        </w:rPr>
        <w:t>(u góry). Ze względu na budowę wtyku pozwala ono zacisnąć jednocześnie od czterech do ośmiu żył w jednym wtyku. Pozostałe narzędzia zac</w:t>
      </w:r>
      <w:r w:rsidRPr="004D078D">
        <w:rPr>
          <w:rFonts w:asciiTheme="majorHAnsi" w:hAnsiTheme="majorHAnsi"/>
          <w:sz w:val="22"/>
          <w:szCs w:val="22"/>
        </w:rPr>
        <w:t>iskają pojedyncze wyprowadzenia, co oczywi</w:t>
      </w:r>
      <w:r w:rsidRPr="004D078D">
        <w:rPr>
          <w:rFonts w:asciiTheme="majorHAnsi" w:hAnsiTheme="majorHAnsi"/>
          <w:sz w:val="22"/>
          <w:szCs w:val="22"/>
        </w:rPr>
        <w:softHyphen/>
        <w:t>ście spowalnia pracę.</w:t>
      </w:r>
    </w:p>
    <w:p w:rsid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22"/>
          <w:szCs w:val="22"/>
        </w:rPr>
      </w:pPr>
    </w:p>
    <w:p w:rsid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095500" cy="1943100"/>
            <wp:effectExtent l="19050" t="0" r="0" b="0"/>
            <wp:docPr id="37" name="Obraz 37" descr="C:\Users\msku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ku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18"/>
          <w:szCs w:val="18"/>
        </w:rPr>
      </w:pPr>
      <w:r w:rsidRPr="004D078D">
        <w:rPr>
          <w:rFonts w:asciiTheme="majorHAnsi" w:hAnsiTheme="majorHAnsi"/>
          <w:sz w:val="18"/>
          <w:szCs w:val="18"/>
        </w:rPr>
        <w:t>Zaciskarki: po lewej - do złączy (A - zaciskarki do złączy konektorowych w standardzie DWG, B - zaciskarki do złączy konektorowych izolowanych, C - ucinacz przewodów płaskich), po prawej - do tulejek</w:t>
      </w:r>
    </w:p>
    <w:p w:rsid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18"/>
          <w:szCs w:val="18"/>
        </w:rPr>
      </w:pPr>
    </w:p>
    <w:p w:rsidR="004D078D" w:rsidRP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18"/>
          <w:szCs w:val="18"/>
        </w:rPr>
      </w:pPr>
    </w:p>
    <w:p w:rsid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840990" cy="2286000"/>
            <wp:effectExtent l="19050" t="0" r="0" b="0"/>
            <wp:docPr id="39" name="Obraz 39" descr="C:\Users\msku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ku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8D" w:rsidRPr="004D078D" w:rsidRDefault="004D078D" w:rsidP="004D078D">
      <w:pPr>
        <w:pStyle w:val="Teksttreci60"/>
        <w:shd w:val="clear" w:color="auto" w:fill="auto"/>
        <w:spacing w:before="0" w:after="0" w:line="240" w:lineRule="auto"/>
        <w:ind w:right="40" w:firstLine="240"/>
        <w:rPr>
          <w:rFonts w:asciiTheme="majorHAnsi" w:hAnsiTheme="majorHAnsi"/>
          <w:sz w:val="18"/>
          <w:szCs w:val="18"/>
        </w:rPr>
      </w:pPr>
      <w:r w:rsidRPr="004D078D">
        <w:rPr>
          <w:rFonts w:asciiTheme="majorHAnsi" w:hAnsiTheme="majorHAnsi"/>
          <w:sz w:val="18"/>
          <w:szCs w:val="18"/>
        </w:rPr>
        <w:t>Zaciskarki: u góry - zacisk arkado złączy typu Rf, na dole - zaciskara do złączy typu D-sub</w:t>
      </w:r>
    </w:p>
    <w:p w:rsidR="00BA7AA3" w:rsidRDefault="00BA7AA3" w:rsidP="004D078D">
      <w:pPr>
        <w:rPr>
          <w:sz w:val="2"/>
          <w:szCs w:val="2"/>
        </w:rPr>
      </w:pPr>
    </w:p>
    <w:p w:rsidR="00BA7AA3" w:rsidRDefault="00BA7AA3" w:rsidP="004D078D">
      <w:pPr>
        <w:rPr>
          <w:sz w:val="2"/>
          <w:szCs w:val="2"/>
        </w:rPr>
      </w:pPr>
    </w:p>
    <w:p w:rsidR="00BA7AA3" w:rsidRDefault="00BA7AA3" w:rsidP="004D078D">
      <w:pPr>
        <w:rPr>
          <w:sz w:val="2"/>
          <w:szCs w:val="2"/>
        </w:rPr>
      </w:pPr>
    </w:p>
    <w:sectPr w:rsidR="00BA7AA3" w:rsidSect="00BA7AA3">
      <w:type w:val="continuous"/>
      <w:pgSz w:w="9434" w:h="13807"/>
      <w:pgMar w:top="1014" w:right="775" w:bottom="586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0F" w:rsidRDefault="00C4090F" w:rsidP="00BA7AA3">
      <w:r>
        <w:separator/>
      </w:r>
    </w:p>
  </w:endnote>
  <w:endnote w:type="continuationSeparator" w:id="1">
    <w:p w:rsidR="00C4090F" w:rsidRDefault="00C4090F" w:rsidP="00BA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0F" w:rsidRDefault="00C4090F"/>
  </w:footnote>
  <w:footnote w:type="continuationSeparator" w:id="1">
    <w:p w:rsidR="00C4090F" w:rsidRDefault="00C409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749D"/>
    <w:multiLevelType w:val="multilevel"/>
    <w:tmpl w:val="0A9453C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7AA3"/>
    <w:rsid w:val="004D078D"/>
    <w:rsid w:val="00BA7AA3"/>
    <w:rsid w:val="00C4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7A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7AA3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BA7AA3"/>
    <w:rPr>
      <w:rFonts w:ascii="Segoe UI" w:eastAsia="Segoe UI" w:hAnsi="Segoe UI" w:cs="Segoe U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6">
    <w:name w:val="Tekst treści (6)_"/>
    <w:basedOn w:val="Domylnaczcionkaakapitu"/>
    <w:link w:val="Teksttreci60"/>
    <w:rsid w:val="00BA7AA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BA7AA3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6SegoeUI9pt">
    <w:name w:val="Pogrubienie;Tekst treści (6) + Segoe UI;9 pt"/>
    <w:basedOn w:val="Teksttreci6"/>
    <w:rsid w:val="00BA7AA3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sid w:val="00BA7AA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1">
    <w:name w:val="Podpis obrazu (3)"/>
    <w:basedOn w:val="Podpisobrazu3"/>
    <w:rsid w:val="00BA7AA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BA7AA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sid w:val="00BA7AA3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BA7AA3"/>
    <w:pPr>
      <w:shd w:val="clear" w:color="auto" w:fill="FFFFFF"/>
      <w:spacing w:after="1620" w:line="538" w:lineRule="exact"/>
      <w:outlineLvl w:val="0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Teksttreci60">
    <w:name w:val="Tekst treści (6)"/>
    <w:basedOn w:val="Normalny"/>
    <w:link w:val="Teksttreci6"/>
    <w:rsid w:val="00BA7AA3"/>
    <w:pPr>
      <w:shd w:val="clear" w:color="auto" w:fill="FFFFFF"/>
      <w:spacing w:before="1620" w:after="240"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20">
    <w:name w:val="Nagłówek #2"/>
    <w:basedOn w:val="Normalny"/>
    <w:link w:val="Nagwek2"/>
    <w:rsid w:val="00BA7AA3"/>
    <w:pPr>
      <w:shd w:val="clear" w:color="auto" w:fill="FFFFFF"/>
      <w:spacing w:before="240" w:after="12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Podpisobrazu30">
    <w:name w:val="Podpis obrazu (3)"/>
    <w:basedOn w:val="Normalny"/>
    <w:link w:val="Podpisobrazu3"/>
    <w:rsid w:val="00BA7AA3"/>
    <w:pPr>
      <w:shd w:val="clear" w:color="auto" w:fill="FFFFFF"/>
      <w:spacing w:after="6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BA7AA3"/>
    <w:pPr>
      <w:shd w:val="clear" w:color="auto" w:fill="FFFFFF"/>
      <w:spacing w:line="178" w:lineRule="exact"/>
      <w:jc w:val="both"/>
    </w:pPr>
    <w:rPr>
      <w:rFonts w:ascii="Sylfaen" w:eastAsia="Sylfaen" w:hAnsi="Sylfaen" w:cs="Sylfae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2020-05-14T17:45:00Z</dcterms:created>
  <dcterms:modified xsi:type="dcterms:W3CDTF">2020-05-14T17:56:00Z</dcterms:modified>
</cp:coreProperties>
</file>