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0D" w:rsidRPr="006B6947" w:rsidRDefault="002637F0" w:rsidP="006D114B">
      <w:pPr>
        <w:pStyle w:val="Nagwek10"/>
        <w:keepNext/>
        <w:keepLines/>
        <w:shd w:val="clear" w:color="auto" w:fill="auto"/>
        <w:spacing w:before="0" w:after="0" w:line="240" w:lineRule="auto"/>
        <w:ind w:left="709" w:hanging="31"/>
        <w:rPr>
          <w:rFonts w:asciiTheme="majorHAnsi" w:hAnsiTheme="majorHAnsi"/>
          <w:sz w:val="36"/>
          <w:szCs w:val="36"/>
        </w:rPr>
      </w:pPr>
      <w:bookmarkStart w:id="0" w:name="bookmark0"/>
      <w:r w:rsidRPr="006B6947">
        <w:rPr>
          <w:rStyle w:val="Nagwek113pt"/>
          <w:rFonts w:asciiTheme="majorHAnsi" w:hAnsiTheme="majorHAnsi"/>
          <w:b/>
          <w:bCs/>
          <w:sz w:val="36"/>
          <w:szCs w:val="36"/>
        </w:rPr>
        <w:t xml:space="preserve"> Samoczynne szybkie wyłączanie zasilania w układach sieciowych typu TN</w:t>
      </w:r>
      <w:bookmarkEnd w:id="0"/>
    </w:p>
    <w:p w:rsidR="006B6947" w:rsidRDefault="006B6947" w:rsidP="006D114B">
      <w:pPr>
        <w:pStyle w:val="Teksttreci40"/>
        <w:shd w:val="clear" w:color="auto" w:fill="auto"/>
        <w:spacing w:before="0" w:after="0" w:line="240" w:lineRule="auto"/>
        <w:ind w:left="709" w:hanging="31"/>
        <w:rPr>
          <w:rStyle w:val="Teksttreci41"/>
          <w:rFonts w:asciiTheme="majorHAnsi" w:hAnsiTheme="majorHAnsi"/>
          <w:b/>
          <w:bCs/>
          <w:sz w:val="22"/>
          <w:szCs w:val="22"/>
        </w:rPr>
      </w:pPr>
    </w:p>
    <w:p w:rsidR="006B6947" w:rsidRDefault="006B6947" w:rsidP="006B6947">
      <w:pPr>
        <w:pStyle w:val="Teksttreci40"/>
        <w:shd w:val="clear" w:color="auto" w:fill="auto"/>
        <w:spacing w:before="0" w:after="0" w:line="240" w:lineRule="auto"/>
        <w:ind w:left="284" w:hanging="31"/>
        <w:rPr>
          <w:rStyle w:val="Teksttreci41"/>
          <w:rFonts w:asciiTheme="majorHAnsi" w:hAnsiTheme="majorHAnsi"/>
          <w:b/>
          <w:bCs/>
          <w:sz w:val="22"/>
          <w:szCs w:val="22"/>
        </w:rPr>
      </w:pPr>
    </w:p>
    <w:p w:rsidR="006B6947" w:rsidRDefault="006B6947" w:rsidP="006D114B">
      <w:pPr>
        <w:pStyle w:val="Teksttreci40"/>
        <w:shd w:val="clear" w:color="auto" w:fill="auto"/>
        <w:spacing w:before="0" w:after="0" w:line="240" w:lineRule="auto"/>
        <w:ind w:left="709" w:hanging="31"/>
        <w:rPr>
          <w:rStyle w:val="Teksttreci41"/>
          <w:rFonts w:asciiTheme="majorHAnsi" w:hAnsiTheme="majorHAnsi"/>
          <w:b/>
          <w:bCs/>
          <w:sz w:val="22"/>
          <w:szCs w:val="22"/>
        </w:rPr>
      </w:pPr>
      <w:r>
        <w:rPr>
          <w:rStyle w:val="Teksttreci41"/>
          <w:rFonts w:asciiTheme="majorHAnsi" w:hAnsiTheme="majorHAnsi"/>
          <w:b/>
          <w:bCs/>
          <w:sz w:val="22"/>
          <w:szCs w:val="22"/>
        </w:rPr>
        <w:t xml:space="preserve">Zadanie: zapoznaj się </w:t>
      </w:r>
      <w:r w:rsidR="00B13419">
        <w:rPr>
          <w:rStyle w:val="Teksttreci41"/>
          <w:rFonts w:asciiTheme="majorHAnsi" w:hAnsiTheme="majorHAnsi"/>
          <w:b/>
          <w:bCs/>
          <w:sz w:val="22"/>
          <w:szCs w:val="22"/>
        </w:rPr>
        <w:t>na czym polega s</w:t>
      </w:r>
      <w:r w:rsidR="00A27B00">
        <w:rPr>
          <w:rStyle w:val="Teksttreci41"/>
          <w:rFonts w:asciiTheme="majorHAnsi" w:hAnsiTheme="majorHAnsi"/>
          <w:b/>
          <w:bCs/>
          <w:sz w:val="22"/>
          <w:szCs w:val="22"/>
        </w:rPr>
        <w:t>amoczynne wyłączanie zasilania.</w:t>
      </w:r>
    </w:p>
    <w:p w:rsidR="006B6947" w:rsidRDefault="006B6947" w:rsidP="006B6947">
      <w:pPr>
        <w:pStyle w:val="Teksttreci40"/>
        <w:shd w:val="clear" w:color="auto" w:fill="auto"/>
        <w:spacing w:before="0" w:after="0" w:line="240" w:lineRule="auto"/>
        <w:ind w:left="426" w:hanging="31"/>
        <w:rPr>
          <w:rStyle w:val="Teksttreci41"/>
          <w:rFonts w:asciiTheme="majorHAnsi" w:hAnsiTheme="majorHAnsi"/>
          <w:b/>
          <w:bCs/>
          <w:sz w:val="22"/>
          <w:szCs w:val="22"/>
        </w:rPr>
      </w:pPr>
    </w:p>
    <w:p w:rsidR="006B6947" w:rsidRDefault="006B6947" w:rsidP="006B6947">
      <w:pPr>
        <w:pStyle w:val="Teksttreci40"/>
        <w:shd w:val="clear" w:color="auto" w:fill="auto"/>
        <w:spacing w:before="0" w:after="0" w:line="240" w:lineRule="auto"/>
        <w:ind w:left="426" w:hanging="31"/>
        <w:rPr>
          <w:rStyle w:val="Teksttreci41"/>
          <w:rFonts w:asciiTheme="majorHAnsi" w:hAnsiTheme="majorHAnsi"/>
          <w:b/>
          <w:bCs/>
          <w:sz w:val="22"/>
          <w:szCs w:val="22"/>
        </w:rPr>
      </w:pPr>
    </w:p>
    <w:p w:rsidR="006B6947" w:rsidRDefault="006B6947" w:rsidP="006B6947">
      <w:pPr>
        <w:pStyle w:val="Teksttreci40"/>
        <w:shd w:val="clear" w:color="auto" w:fill="auto"/>
        <w:spacing w:before="0" w:after="0" w:line="240" w:lineRule="auto"/>
        <w:ind w:left="426" w:hanging="31"/>
        <w:rPr>
          <w:rStyle w:val="Teksttreci41"/>
          <w:rFonts w:asciiTheme="majorHAnsi" w:hAnsiTheme="majorHAnsi"/>
          <w:b/>
          <w:bCs/>
          <w:sz w:val="22"/>
          <w:szCs w:val="22"/>
        </w:rPr>
      </w:pPr>
    </w:p>
    <w:p w:rsidR="006B6947" w:rsidRDefault="006B6947" w:rsidP="006B6947">
      <w:pPr>
        <w:pStyle w:val="Teksttreci40"/>
        <w:shd w:val="clear" w:color="auto" w:fill="auto"/>
        <w:spacing w:before="0" w:after="0" w:line="240" w:lineRule="auto"/>
        <w:ind w:left="426" w:hanging="31"/>
        <w:rPr>
          <w:rStyle w:val="Teksttreci41"/>
          <w:rFonts w:asciiTheme="majorHAnsi" w:hAnsiTheme="majorHAnsi"/>
          <w:b/>
          <w:bCs/>
          <w:sz w:val="22"/>
          <w:szCs w:val="22"/>
        </w:rPr>
      </w:pPr>
    </w:p>
    <w:p w:rsidR="0026180D" w:rsidRPr="00FA52F2" w:rsidRDefault="002637F0" w:rsidP="006B6947">
      <w:pPr>
        <w:pStyle w:val="Teksttreci40"/>
        <w:shd w:val="clear" w:color="auto" w:fill="auto"/>
        <w:spacing w:before="0" w:after="0" w:line="240" w:lineRule="auto"/>
        <w:ind w:left="426" w:hanging="31"/>
        <w:rPr>
          <w:rFonts w:asciiTheme="majorHAnsi" w:hAnsiTheme="majorHAnsi"/>
          <w:sz w:val="22"/>
          <w:szCs w:val="22"/>
        </w:rPr>
      </w:pPr>
      <w:r w:rsidRPr="00FA52F2">
        <w:rPr>
          <w:rStyle w:val="Teksttreci41"/>
          <w:rFonts w:asciiTheme="majorHAnsi" w:hAnsiTheme="majorHAnsi"/>
          <w:b/>
          <w:bCs/>
          <w:sz w:val="22"/>
          <w:szCs w:val="22"/>
        </w:rPr>
        <w:t>Ochrona polega na samoczynnym, szybkim wyłączeniu zasilania w określonym, bardzo krótkim czasie, w przypadku zwarcia między częścią przewodzącą czynną urządzenia a czę</w:t>
      </w:r>
      <w:r w:rsidRPr="00FA52F2">
        <w:rPr>
          <w:rStyle w:val="Teksttreci41"/>
          <w:rFonts w:asciiTheme="majorHAnsi" w:hAnsiTheme="majorHAnsi"/>
          <w:b/>
          <w:bCs/>
          <w:sz w:val="22"/>
          <w:szCs w:val="22"/>
        </w:rPr>
        <w:softHyphen/>
        <w:t>ścią przewodzącą dostępną.</w:t>
      </w:r>
    </w:p>
    <w:p w:rsidR="0026180D" w:rsidRPr="00FA52F2" w:rsidRDefault="002637F0" w:rsidP="006B6947">
      <w:pPr>
        <w:pStyle w:val="Teksttreci20"/>
        <w:shd w:val="clear" w:color="auto" w:fill="auto"/>
        <w:spacing w:line="240" w:lineRule="auto"/>
        <w:ind w:left="426" w:hanging="31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Przepływ prądów większych niż wartość znamionowa (przeciążenia, zwarcia) powo</w:t>
      </w:r>
      <w:r w:rsidRPr="00FA52F2">
        <w:rPr>
          <w:rFonts w:asciiTheme="majorHAnsi" w:hAnsiTheme="majorHAnsi"/>
          <w:sz w:val="22"/>
          <w:szCs w:val="22"/>
        </w:rPr>
        <w:softHyphen/>
        <w:t>duje nadmierne wydzielanie się ciepła. Uszkodzenie izolacji pod wpływem wydzielonego ciepła prowadzi do zwarcia części przewodzących czynnych urządzenia z częściami przewodzącymi dostępnymi, co w kon</w:t>
      </w:r>
      <w:r w:rsidRPr="00FA52F2">
        <w:rPr>
          <w:rFonts w:asciiTheme="majorHAnsi" w:hAnsiTheme="majorHAnsi"/>
          <w:sz w:val="22"/>
          <w:szCs w:val="22"/>
        </w:rPr>
        <w:softHyphen/>
        <w:t xml:space="preserve">sekwencji grozi porażeniem elektrycznym. Samoczynne szybkie wyłączenie zasilania w polskich normach przed wprowadzeniem norm IEC nazywano zerowaniem. Według obowiązującej normy PN-HD 60364 samoczynne szybkie wyłączenie zasilania należy do tzw. grupy C środków ochrony </w:t>
      </w:r>
      <w:r w:rsidRPr="00FA52F2">
        <w:rPr>
          <w:rStyle w:val="PogrubienieTeksttreci2SegoeUI8pt"/>
          <w:rFonts w:asciiTheme="majorHAnsi" w:hAnsiTheme="majorHAnsi"/>
          <w:sz w:val="22"/>
          <w:szCs w:val="22"/>
        </w:rPr>
        <w:t xml:space="preserve">przy uszkodzeniu. </w:t>
      </w:r>
      <w:r w:rsidRPr="00FA52F2">
        <w:rPr>
          <w:rFonts w:asciiTheme="majorHAnsi" w:hAnsiTheme="majorHAnsi"/>
          <w:sz w:val="22"/>
          <w:szCs w:val="22"/>
        </w:rPr>
        <w:t xml:space="preserve">Do tej grupy zalicza się również II klasę ochronności, izolowanie stanowiska, separację elektryczną oraz nieuziemione połączenia wyrównawcze. Ponadto środki ochrony są podzielone dodatkowo na </w:t>
      </w:r>
      <w:r w:rsidRPr="00FA52F2">
        <w:rPr>
          <w:rStyle w:val="PogrubienieTeksttreci2SegoeUI8pt"/>
          <w:rFonts w:asciiTheme="majorHAnsi" w:hAnsiTheme="majorHAnsi"/>
          <w:sz w:val="22"/>
          <w:szCs w:val="22"/>
        </w:rPr>
        <w:t>powszechnie stoso</w:t>
      </w:r>
      <w:r w:rsidRPr="00FA52F2">
        <w:rPr>
          <w:rStyle w:val="PogrubienieTeksttreci2SegoeUI8pt"/>
          <w:rFonts w:asciiTheme="majorHAnsi" w:hAnsiTheme="majorHAnsi"/>
          <w:sz w:val="22"/>
          <w:szCs w:val="22"/>
        </w:rPr>
        <w:softHyphen/>
        <w:t xml:space="preserve">wane </w:t>
      </w:r>
      <w:r w:rsidRPr="00FA52F2">
        <w:rPr>
          <w:rFonts w:asciiTheme="majorHAnsi" w:hAnsiTheme="majorHAnsi"/>
          <w:sz w:val="22"/>
          <w:szCs w:val="22"/>
        </w:rPr>
        <w:t xml:space="preserve">i </w:t>
      </w:r>
      <w:r w:rsidRPr="00FA52F2">
        <w:rPr>
          <w:rStyle w:val="PogrubienieTeksttreci2SegoeUI8pt"/>
          <w:rFonts w:asciiTheme="majorHAnsi" w:hAnsiTheme="majorHAnsi"/>
          <w:sz w:val="22"/>
          <w:szCs w:val="22"/>
        </w:rPr>
        <w:t xml:space="preserve">stosowane pod nadzorem. </w:t>
      </w:r>
      <w:r w:rsidRPr="00FA52F2">
        <w:rPr>
          <w:rFonts w:asciiTheme="majorHAnsi" w:hAnsiTheme="majorHAnsi"/>
          <w:sz w:val="22"/>
          <w:szCs w:val="22"/>
        </w:rPr>
        <w:t>Nadal respektuje się niektóre wcześniejsze zarządzenia i przepisy, dlatego w podręczniku będą używane nowe określenia obecnie obowiązujące i te, które są wciąż w użyciu.</w:t>
      </w:r>
    </w:p>
    <w:p w:rsidR="0026180D" w:rsidRDefault="002637F0" w:rsidP="006B6947">
      <w:pPr>
        <w:pStyle w:val="Teksttreci20"/>
        <w:shd w:val="clear" w:color="auto" w:fill="auto"/>
        <w:spacing w:line="240" w:lineRule="auto"/>
        <w:ind w:left="426" w:hanging="31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Przewód ochronny PE lub przewód ochronno-neutralny PEN wraz z przewodem fazo</w:t>
      </w:r>
      <w:r w:rsidRPr="00FA52F2">
        <w:rPr>
          <w:rFonts w:asciiTheme="majorHAnsi" w:hAnsiTheme="majorHAnsi"/>
          <w:sz w:val="22"/>
          <w:szCs w:val="22"/>
        </w:rPr>
        <w:softHyphen/>
        <w:t>wym stanowią pętlę zwarcia dla zabezpieczeń przetężeniowych. Warunkiem skuteczności tej ochrony jest zachowanie ciągłości przewodów PE lub PEN. Urządzenia zabezpieczające są instalowane w przewodach fazowych. Mogą być też, chociaż się tego nie zaleca, stoso</w:t>
      </w:r>
      <w:r w:rsidRPr="00FA52F2">
        <w:rPr>
          <w:rFonts w:asciiTheme="majorHAnsi" w:hAnsiTheme="majorHAnsi"/>
          <w:sz w:val="22"/>
          <w:szCs w:val="22"/>
        </w:rPr>
        <w:softHyphen/>
        <w:t>wane w przewodach neutralnych. W żadnym przypadku nie mogą być wykorzystywane w przewodach PE i PEN.</w:t>
      </w:r>
    </w:p>
    <w:p w:rsidR="00FA52F2" w:rsidRDefault="00FA52F2" w:rsidP="006D114B">
      <w:pPr>
        <w:ind w:left="709" w:hanging="31"/>
        <w:rPr>
          <w:rFonts w:asciiTheme="majorHAnsi" w:hAnsiTheme="majorHAnsi"/>
          <w:sz w:val="22"/>
          <w:szCs w:val="22"/>
        </w:rPr>
      </w:pPr>
    </w:p>
    <w:p w:rsidR="00FA52F2" w:rsidRPr="00FA52F2" w:rsidRDefault="00FA52F2" w:rsidP="006D114B">
      <w:pPr>
        <w:ind w:hanging="31"/>
        <w:jc w:val="center"/>
        <w:rPr>
          <w:rFonts w:asciiTheme="majorHAnsi" w:hAnsiTheme="majorHAnsi"/>
          <w:sz w:val="22"/>
          <w:szCs w:val="22"/>
        </w:rPr>
        <w:sectPr w:rsidR="00FA52F2" w:rsidRPr="00FA52F2" w:rsidSect="00FA52F2">
          <w:pgSz w:w="8400" w:h="11900"/>
          <w:pgMar w:top="851" w:right="462" w:bottom="1135" w:left="426" w:header="0" w:footer="3" w:gutter="0"/>
          <w:cols w:space="720"/>
          <w:noEndnote/>
          <w:docGrid w:linePitch="360"/>
        </w:sectPr>
      </w:pPr>
      <w:r>
        <w:rPr>
          <w:rFonts w:asciiTheme="majorHAnsi" w:hAnsiTheme="majorHAnsi"/>
          <w:noProof/>
          <w:sz w:val="22"/>
          <w:szCs w:val="22"/>
          <w:lang w:bidi="ar-SA"/>
        </w:rPr>
        <w:lastRenderedPageBreak/>
        <w:drawing>
          <wp:inline distT="0" distB="0" distL="0" distR="0">
            <wp:extent cx="4366260" cy="6202680"/>
            <wp:effectExtent l="19050" t="0" r="0" b="0"/>
            <wp:docPr id="31" name="Obraz 31" descr="C:\Users\mskub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skub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620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80D" w:rsidRPr="00FA52F2" w:rsidRDefault="0026180D" w:rsidP="006D114B">
      <w:pPr>
        <w:ind w:left="709" w:hanging="31"/>
        <w:rPr>
          <w:rFonts w:asciiTheme="majorHAnsi" w:hAnsiTheme="majorHAnsi"/>
          <w:sz w:val="22"/>
          <w:szCs w:val="22"/>
        </w:rPr>
      </w:pPr>
    </w:p>
    <w:p w:rsidR="0026180D" w:rsidRPr="00FA52F2" w:rsidRDefault="0026180D" w:rsidP="006D114B">
      <w:pPr>
        <w:spacing w:before="12" w:after="12"/>
        <w:ind w:left="709" w:hanging="31"/>
        <w:rPr>
          <w:rFonts w:asciiTheme="majorHAnsi" w:hAnsiTheme="majorHAnsi"/>
          <w:sz w:val="22"/>
          <w:szCs w:val="22"/>
        </w:rPr>
      </w:pPr>
    </w:p>
    <w:p w:rsidR="0026180D" w:rsidRPr="00FA52F2" w:rsidRDefault="0026180D" w:rsidP="006D114B">
      <w:pPr>
        <w:ind w:left="709" w:hanging="31"/>
        <w:rPr>
          <w:rFonts w:asciiTheme="majorHAnsi" w:hAnsiTheme="majorHAnsi"/>
          <w:sz w:val="22"/>
          <w:szCs w:val="22"/>
        </w:rPr>
        <w:sectPr w:rsidR="0026180D" w:rsidRPr="00FA52F2" w:rsidSect="00FA52F2">
          <w:pgSz w:w="8400" w:h="11900"/>
          <w:pgMar w:top="54" w:right="462" w:bottom="24" w:left="426" w:header="0" w:footer="3" w:gutter="0"/>
          <w:cols w:space="720"/>
          <w:noEndnote/>
          <w:docGrid w:linePitch="360"/>
        </w:sectPr>
      </w:pPr>
    </w:p>
    <w:p w:rsidR="0026180D" w:rsidRPr="00FA52F2" w:rsidRDefault="00FA52F2" w:rsidP="006D114B">
      <w:pPr>
        <w:ind w:hanging="31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bidi="ar-SA"/>
        </w:rPr>
        <w:lastRenderedPageBreak/>
        <w:drawing>
          <wp:inline distT="0" distB="0" distL="0" distR="0">
            <wp:extent cx="4564380" cy="6332220"/>
            <wp:effectExtent l="19050" t="0" r="7620" b="0"/>
            <wp:docPr id="34" name="Obraz 34" descr="C:\Users\mskub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kub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633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2F2" w:rsidRDefault="00FA52F2" w:rsidP="006D114B">
      <w:pPr>
        <w:pStyle w:val="Teksttreci20"/>
        <w:shd w:val="clear" w:color="auto" w:fill="auto"/>
        <w:spacing w:line="240" w:lineRule="auto"/>
        <w:ind w:left="709" w:right="280" w:hanging="31"/>
        <w:rPr>
          <w:rFonts w:asciiTheme="majorHAnsi" w:hAnsiTheme="majorHAnsi"/>
          <w:sz w:val="22"/>
          <w:szCs w:val="22"/>
        </w:rPr>
      </w:pPr>
    </w:p>
    <w:p w:rsidR="00FA52F2" w:rsidRDefault="00FA52F2" w:rsidP="006D114B">
      <w:pPr>
        <w:pStyle w:val="Teksttreci20"/>
        <w:shd w:val="clear" w:color="auto" w:fill="auto"/>
        <w:spacing w:line="240" w:lineRule="auto"/>
        <w:ind w:left="709" w:right="280" w:hanging="31"/>
        <w:rPr>
          <w:rFonts w:asciiTheme="majorHAnsi" w:hAnsiTheme="majorHAnsi"/>
          <w:sz w:val="22"/>
          <w:szCs w:val="22"/>
        </w:rPr>
      </w:pPr>
    </w:p>
    <w:p w:rsidR="00FA52F2" w:rsidRDefault="00FA52F2" w:rsidP="006D114B">
      <w:pPr>
        <w:pStyle w:val="Teksttreci20"/>
        <w:shd w:val="clear" w:color="auto" w:fill="auto"/>
        <w:spacing w:line="240" w:lineRule="auto"/>
        <w:ind w:left="709" w:right="280" w:hanging="31"/>
        <w:rPr>
          <w:rFonts w:asciiTheme="majorHAnsi" w:hAnsiTheme="majorHAnsi"/>
          <w:sz w:val="22"/>
          <w:szCs w:val="22"/>
        </w:rPr>
      </w:pPr>
    </w:p>
    <w:p w:rsidR="00FA52F2" w:rsidRDefault="00FA52F2" w:rsidP="006D114B">
      <w:pPr>
        <w:pStyle w:val="Teksttreci20"/>
        <w:shd w:val="clear" w:color="auto" w:fill="auto"/>
        <w:spacing w:line="240" w:lineRule="auto"/>
        <w:ind w:left="709" w:right="280" w:hanging="31"/>
        <w:rPr>
          <w:rFonts w:asciiTheme="majorHAnsi" w:hAnsiTheme="majorHAnsi"/>
          <w:sz w:val="22"/>
          <w:szCs w:val="22"/>
        </w:rPr>
      </w:pPr>
    </w:p>
    <w:p w:rsidR="00FA52F2" w:rsidRDefault="00FA52F2" w:rsidP="006D114B">
      <w:pPr>
        <w:pStyle w:val="Teksttreci20"/>
        <w:shd w:val="clear" w:color="auto" w:fill="auto"/>
        <w:spacing w:line="240" w:lineRule="auto"/>
        <w:ind w:left="709" w:right="280" w:hanging="31"/>
        <w:rPr>
          <w:rFonts w:asciiTheme="majorHAnsi" w:hAnsiTheme="majorHAnsi"/>
          <w:sz w:val="22"/>
          <w:szCs w:val="22"/>
        </w:rPr>
      </w:pPr>
    </w:p>
    <w:p w:rsidR="0026180D" w:rsidRPr="00FA52F2" w:rsidRDefault="002637F0" w:rsidP="006D114B">
      <w:pPr>
        <w:pStyle w:val="Teksttreci20"/>
        <w:shd w:val="clear" w:color="auto" w:fill="auto"/>
        <w:spacing w:line="240" w:lineRule="auto"/>
        <w:ind w:left="709" w:right="280" w:hanging="31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lastRenderedPageBreak/>
        <w:t>Dostępne części przewodzące urządzenia mogą być połączone z uziemionym punktem zerowym sieci za pomocą:</w:t>
      </w:r>
    </w:p>
    <w:p w:rsidR="0026180D" w:rsidRPr="00FA52F2" w:rsidRDefault="002637F0" w:rsidP="00B13419">
      <w:pPr>
        <w:pStyle w:val="Teksttreci20"/>
        <w:numPr>
          <w:ilvl w:val="0"/>
          <w:numId w:val="2"/>
        </w:numPr>
        <w:shd w:val="clear" w:color="auto" w:fill="auto"/>
        <w:tabs>
          <w:tab w:val="left" w:pos="513"/>
        </w:tabs>
        <w:spacing w:line="240" w:lineRule="auto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przewodu ochronnego PE (w układzie sieciowym TN-S);</w:t>
      </w:r>
    </w:p>
    <w:p w:rsidR="0026180D" w:rsidRPr="00FA52F2" w:rsidRDefault="002637F0" w:rsidP="00B13419">
      <w:pPr>
        <w:pStyle w:val="Teksttreci20"/>
        <w:numPr>
          <w:ilvl w:val="0"/>
          <w:numId w:val="2"/>
        </w:numPr>
        <w:shd w:val="clear" w:color="auto" w:fill="auto"/>
        <w:tabs>
          <w:tab w:val="left" w:pos="513"/>
        </w:tabs>
        <w:spacing w:line="240" w:lineRule="auto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przewodu ochronno-neutralnego PEN (w układzie sieciowym TN-C);</w:t>
      </w:r>
    </w:p>
    <w:p w:rsidR="0026180D" w:rsidRPr="00FA52F2" w:rsidRDefault="002637F0" w:rsidP="00B13419">
      <w:pPr>
        <w:pStyle w:val="Teksttreci20"/>
        <w:numPr>
          <w:ilvl w:val="0"/>
          <w:numId w:val="2"/>
        </w:numPr>
        <w:shd w:val="clear" w:color="auto" w:fill="auto"/>
        <w:tabs>
          <w:tab w:val="left" w:pos="513"/>
        </w:tabs>
        <w:spacing w:line="240" w:lineRule="auto"/>
        <w:ind w:right="280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w części układu sieciowego TN-C-S - przewodu ochronno-neutralnego PEN, w dalszej części - przewodu ochronnego PE.</w:t>
      </w:r>
    </w:p>
    <w:p w:rsidR="0026180D" w:rsidRPr="00FA52F2" w:rsidRDefault="002637F0" w:rsidP="006D114B">
      <w:pPr>
        <w:pStyle w:val="Teksttreci20"/>
        <w:shd w:val="clear" w:color="auto" w:fill="auto"/>
        <w:spacing w:line="240" w:lineRule="auto"/>
        <w:ind w:left="709" w:right="280" w:hanging="31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W sieciach z ochroną z samoczynnym, szybkim wyłączeniem zasilania muszą być za</w:t>
      </w:r>
      <w:r w:rsidRPr="00FA52F2">
        <w:rPr>
          <w:rFonts w:asciiTheme="majorHAnsi" w:hAnsiTheme="majorHAnsi"/>
          <w:sz w:val="22"/>
          <w:szCs w:val="22"/>
        </w:rPr>
        <w:softHyphen/>
        <w:t>stosowane dodatkowe uziemienia robocze przewodu ochronnego PE lub ochronno-neu</w:t>
      </w:r>
      <w:r w:rsidRPr="00FA52F2">
        <w:rPr>
          <w:rFonts w:asciiTheme="majorHAnsi" w:hAnsiTheme="majorHAnsi"/>
          <w:sz w:val="22"/>
          <w:szCs w:val="22"/>
        </w:rPr>
        <w:softHyphen/>
        <w:t xml:space="preserve">tralnego PEN. Zapewnia to ciągłość pętli zwarciowej w przypadku przerwania przewodu ochronnego lub ochronno-neutralnego oraz zapobiega wystąpieniu przepięcia w sieci. </w:t>
      </w:r>
      <w:r w:rsidRPr="00FA52F2">
        <w:rPr>
          <w:rStyle w:val="PogrubienieTeksttreci2SegoeUI8pt"/>
          <w:rFonts w:asciiTheme="majorHAnsi" w:hAnsiTheme="majorHAnsi"/>
          <w:sz w:val="22"/>
          <w:szCs w:val="22"/>
        </w:rPr>
        <w:t>Wartość impedancji pętli zwarcia powinna zapewniać samoczynne zadziałanie zabezpie</w:t>
      </w:r>
      <w:r w:rsidRPr="00FA52F2">
        <w:rPr>
          <w:rStyle w:val="PogrubienieTeksttreci2SegoeUI8pt"/>
          <w:rFonts w:asciiTheme="majorHAnsi" w:hAnsiTheme="majorHAnsi"/>
          <w:sz w:val="22"/>
          <w:szCs w:val="22"/>
        </w:rPr>
        <w:softHyphen/>
        <w:t xml:space="preserve">czeń w przypadku przepływu prądu zwarciowego w czasie nie dłuższym niż podany w tabeli </w:t>
      </w:r>
    </w:p>
    <w:p w:rsidR="0026180D" w:rsidRPr="00FA52F2" w:rsidRDefault="002637F0" w:rsidP="006D114B">
      <w:pPr>
        <w:pStyle w:val="Teksttreci20"/>
        <w:shd w:val="clear" w:color="auto" w:fill="auto"/>
        <w:spacing w:line="240" w:lineRule="auto"/>
        <w:ind w:left="709" w:right="280" w:hanging="31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Jeżeli powyższe warunki nie mogą być spełnione, należy zastosować inny środek ochro</w:t>
      </w:r>
      <w:r w:rsidRPr="00FA52F2">
        <w:rPr>
          <w:rFonts w:asciiTheme="majorHAnsi" w:hAnsiTheme="majorHAnsi"/>
          <w:sz w:val="22"/>
          <w:szCs w:val="22"/>
        </w:rPr>
        <w:softHyphen/>
        <w:t>ny przeciwporażeniowej.</w:t>
      </w:r>
    </w:p>
    <w:p w:rsidR="0026180D" w:rsidRPr="006B6947" w:rsidRDefault="006B6947" w:rsidP="006D114B">
      <w:pPr>
        <w:ind w:left="709" w:hanging="31"/>
        <w:rPr>
          <w:rFonts w:asciiTheme="majorHAnsi" w:hAnsiTheme="majorHAnsi"/>
          <w:sz w:val="18"/>
          <w:szCs w:val="18"/>
        </w:rPr>
      </w:pPr>
      <w:r w:rsidRPr="006B6947">
        <w:rPr>
          <w:rFonts w:asciiTheme="majorHAnsi" w:hAnsiTheme="majorHAnsi"/>
          <w:sz w:val="18"/>
          <w:szCs w:val="18"/>
        </w:rPr>
        <w:t>Najdłuższe dopuszczalne czasy wyłączania w sieciach i instalacjach typu TN</w:t>
      </w:r>
    </w:p>
    <w:p w:rsidR="006B6947" w:rsidRDefault="006B6947" w:rsidP="006D114B">
      <w:pPr>
        <w:pStyle w:val="Teksttreci20"/>
        <w:shd w:val="clear" w:color="auto" w:fill="auto"/>
        <w:spacing w:before="142" w:line="240" w:lineRule="auto"/>
        <w:ind w:left="709" w:hanging="3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bidi="ar-SA"/>
        </w:rPr>
        <w:drawing>
          <wp:inline distT="0" distB="0" distL="0" distR="0">
            <wp:extent cx="4175760" cy="1493520"/>
            <wp:effectExtent l="19050" t="0" r="0" b="0"/>
            <wp:docPr id="47" name="Obraz 47" descr="C:\Users\mskub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mskub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80D" w:rsidRPr="00FA52F2" w:rsidRDefault="002637F0" w:rsidP="006D114B">
      <w:pPr>
        <w:pStyle w:val="Teksttreci20"/>
        <w:shd w:val="clear" w:color="auto" w:fill="auto"/>
        <w:spacing w:before="142" w:line="240" w:lineRule="auto"/>
        <w:ind w:left="709" w:hanging="31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Dotyczy urządzeń odbiorczych I klasy ochronności ręcznych lub przenośnych.</w:t>
      </w:r>
    </w:p>
    <w:p w:rsidR="0026180D" w:rsidRPr="00FA52F2" w:rsidRDefault="002637F0" w:rsidP="006D114B">
      <w:pPr>
        <w:pStyle w:val="Teksttreci20"/>
        <w:shd w:val="clear" w:color="auto" w:fill="auto"/>
        <w:spacing w:line="240" w:lineRule="auto"/>
        <w:ind w:left="709" w:right="280" w:hanging="31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Czas zadziałania zabezpieczeń nie może być dłuższy niż 5 s, niezależnie od wartości spodziewanych napięć dotykowych.</w:t>
      </w:r>
    </w:p>
    <w:p w:rsidR="0026180D" w:rsidRPr="00FA52F2" w:rsidRDefault="002637F0" w:rsidP="006D114B">
      <w:pPr>
        <w:pStyle w:val="Teksttreci20"/>
        <w:shd w:val="clear" w:color="auto" w:fill="auto"/>
        <w:spacing w:line="240" w:lineRule="auto"/>
        <w:ind w:left="709" w:hanging="31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Czasy dłu</w:t>
      </w:r>
      <w:r w:rsidR="00B13419">
        <w:rPr>
          <w:rFonts w:asciiTheme="majorHAnsi" w:hAnsiTheme="majorHAnsi"/>
          <w:sz w:val="22"/>
          <w:szCs w:val="22"/>
        </w:rPr>
        <w:t xml:space="preserve">ższe niż podane w tabeli </w:t>
      </w:r>
      <w:r w:rsidRPr="00FA52F2">
        <w:rPr>
          <w:rFonts w:asciiTheme="majorHAnsi" w:hAnsiTheme="majorHAnsi"/>
          <w:sz w:val="22"/>
          <w:szCs w:val="22"/>
        </w:rPr>
        <w:t xml:space="preserve"> dopuszcza się:</w:t>
      </w:r>
    </w:p>
    <w:p w:rsidR="0026180D" w:rsidRPr="00FA52F2" w:rsidRDefault="002637F0" w:rsidP="00B13419">
      <w:pPr>
        <w:pStyle w:val="Teksttreci20"/>
        <w:numPr>
          <w:ilvl w:val="0"/>
          <w:numId w:val="3"/>
        </w:numPr>
        <w:shd w:val="clear" w:color="auto" w:fill="auto"/>
        <w:tabs>
          <w:tab w:val="left" w:pos="516"/>
        </w:tabs>
        <w:spacing w:line="240" w:lineRule="auto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w sieci rozdzielczej i liniach zasilających;</w:t>
      </w:r>
    </w:p>
    <w:p w:rsidR="0026180D" w:rsidRPr="00FA52F2" w:rsidRDefault="002637F0" w:rsidP="00B13419">
      <w:pPr>
        <w:pStyle w:val="Teksttreci20"/>
        <w:numPr>
          <w:ilvl w:val="0"/>
          <w:numId w:val="3"/>
        </w:numPr>
        <w:shd w:val="clear" w:color="auto" w:fill="auto"/>
        <w:tabs>
          <w:tab w:val="left" w:pos="516"/>
        </w:tabs>
        <w:spacing w:after="268" w:line="240" w:lineRule="auto"/>
        <w:ind w:right="280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w obwodach odbiorczych z przyłączonymi odbiornikami stałymi zasilanymi z rozdziel</w:t>
      </w:r>
      <w:r w:rsidRPr="00FA52F2">
        <w:rPr>
          <w:rFonts w:asciiTheme="majorHAnsi" w:hAnsiTheme="majorHAnsi"/>
          <w:sz w:val="22"/>
          <w:szCs w:val="22"/>
        </w:rPr>
        <w:softHyphen/>
        <w:t xml:space="preserve">nic, z których nie są zasilane </w:t>
      </w:r>
      <w:r w:rsidRPr="00FA52F2">
        <w:rPr>
          <w:rFonts w:asciiTheme="majorHAnsi" w:hAnsiTheme="majorHAnsi"/>
          <w:sz w:val="22"/>
          <w:szCs w:val="22"/>
        </w:rPr>
        <w:lastRenderedPageBreak/>
        <w:t xml:space="preserve">odbiorniki wymagające wyłączenia w czasie podanym w </w:t>
      </w:r>
      <w:r w:rsidR="00B13419">
        <w:rPr>
          <w:rFonts w:asciiTheme="majorHAnsi" w:hAnsiTheme="majorHAnsi"/>
          <w:sz w:val="22"/>
          <w:szCs w:val="22"/>
        </w:rPr>
        <w:t>tabel</w:t>
      </w:r>
      <w:r w:rsidRPr="00FA52F2">
        <w:rPr>
          <w:rFonts w:asciiTheme="majorHAnsi" w:hAnsiTheme="majorHAnsi"/>
          <w:sz w:val="22"/>
          <w:szCs w:val="22"/>
        </w:rPr>
        <w:t xml:space="preserve"> lub odbiorniki wymagające wyłączenia w</w:t>
      </w:r>
      <w:r w:rsidR="00B13419">
        <w:rPr>
          <w:rFonts w:asciiTheme="majorHAnsi" w:hAnsiTheme="majorHAnsi"/>
          <w:sz w:val="22"/>
          <w:szCs w:val="22"/>
        </w:rPr>
        <w:t xml:space="preserve"> czasie podanym w tabeli </w:t>
      </w:r>
      <w:r w:rsidRPr="00FA52F2">
        <w:rPr>
          <w:rFonts w:asciiTheme="majorHAnsi" w:hAnsiTheme="majorHAnsi"/>
          <w:sz w:val="22"/>
          <w:szCs w:val="22"/>
        </w:rPr>
        <w:t>pod warunkiem, że w całej instalacji są wykonane miejscowe połączenia wyrównawcze.</w:t>
      </w:r>
    </w:p>
    <w:p w:rsidR="0026180D" w:rsidRPr="00FA52F2" w:rsidRDefault="002637F0" w:rsidP="006D114B">
      <w:pPr>
        <w:pStyle w:val="Teksttreci20"/>
        <w:shd w:val="clear" w:color="auto" w:fill="auto"/>
        <w:spacing w:line="240" w:lineRule="auto"/>
        <w:ind w:left="709" w:hanging="31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Podczas zastosowania samoczynnego szybkiego wyłączenia zasilania należy przestrzegać</w:t>
      </w:r>
    </w:p>
    <w:p w:rsidR="0026180D" w:rsidRPr="00FA52F2" w:rsidRDefault="002637F0" w:rsidP="006D114B">
      <w:pPr>
        <w:pStyle w:val="Teksttreci20"/>
        <w:shd w:val="clear" w:color="auto" w:fill="auto"/>
        <w:spacing w:line="240" w:lineRule="auto"/>
        <w:ind w:left="709" w:hanging="31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następujących zasad:</w:t>
      </w:r>
    </w:p>
    <w:p w:rsidR="0026180D" w:rsidRPr="00FA52F2" w:rsidRDefault="002637F0" w:rsidP="00B13419">
      <w:pPr>
        <w:pStyle w:val="Teksttreci20"/>
        <w:numPr>
          <w:ilvl w:val="0"/>
          <w:numId w:val="4"/>
        </w:numPr>
        <w:shd w:val="clear" w:color="auto" w:fill="auto"/>
        <w:tabs>
          <w:tab w:val="left" w:pos="513"/>
        </w:tabs>
        <w:spacing w:line="240" w:lineRule="auto"/>
        <w:ind w:right="280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w przewodzie neutralnym, ochronnym i ochronno-neutralnym nie wolno umieszczać żadnych urządzeń ochronnych przerywających ciągłość tych przewodów;</w:t>
      </w:r>
    </w:p>
    <w:p w:rsidR="0026180D" w:rsidRDefault="002637F0" w:rsidP="00B13419">
      <w:pPr>
        <w:pStyle w:val="Teksttreci20"/>
        <w:numPr>
          <w:ilvl w:val="0"/>
          <w:numId w:val="4"/>
        </w:numPr>
        <w:shd w:val="clear" w:color="auto" w:fill="auto"/>
        <w:tabs>
          <w:tab w:val="left" w:pos="516"/>
        </w:tabs>
        <w:spacing w:line="240" w:lineRule="auto"/>
        <w:ind w:right="280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można przerywać ciągłość przewodów ochronnych wielobiegunowym łącznikiem wraz z przewodami fazowymi w stacji zasilającej pod warunkiem, że nie zostanie odłączone od sieci uziemienie robocze.</w:t>
      </w:r>
    </w:p>
    <w:p w:rsidR="00FA52F2" w:rsidRPr="00FA52F2" w:rsidRDefault="00FA52F2" w:rsidP="00B13419">
      <w:pPr>
        <w:pStyle w:val="Teksttreci20"/>
        <w:shd w:val="clear" w:color="auto" w:fill="auto"/>
        <w:tabs>
          <w:tab w:val="left" w:pos="516"/>
        </w:tabs>
        <w:spacing w:line="240" w:lineRule="auto"/>
        <w:ind w:left="709" w:right="280"/>
        <w:rPr>
          <w:rFonts w:asciiTheme="majorHAnsi" w:hAnsiTheme="majorHAnsi"/>
          <w:sz w:val="22"/>
          <w:szCs w:val="22"/>
        </w:rPr>
      </w:pPr>
    </w:p>
    <w:p w:rsidR="0026180D" w:rsidRPr="00FA52F2" w:rsidRDefault="002637F0" w:rsidP="006D114B">
      <w:pPr>
        <w:pStyle w:val="Teksttreci20"/>
        <w:shd w:val="clear" w:color="auto" w:fill="auto"/>
        <w:spacing w:line="240" w:lineRule="auto"/>
        <w:ind w:left="709" w:hanging="31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Łącznik wielobiegunowy musi mieć taką konstrukcję, która zapewnia przy rozłącza</w:t>
      </w:r>
      <w:r w:rsidRPr="00FA52F2">
        <w:rPr>
          <w:rFonts w:asciiTheme="majorHAnsi" w:hAnsiTheme="majorHAnsi"/>
          <w:sz w:val="22"/>
          <w:szCs w:val="22"/>
        </w:rPr>
        <w:softHyphen/>
        <w:t>niu przerwanie przewodów fazowych w pierwszej kolejności, natomiast przy załączaniu - zwarcie przewodów fazowych w drugiej kolejności. Dopuszcza się jednak jednoczesne przerywanie wszystkich przewodów za pomocą wyłączników samoczynnych.</w:t>
      </w:r>
    </w:p>
    <w:p w:rsidR="0026180D" w:rsidRPr="00FA52F2" w:rsidRDefault="002637F0" w:rsidP="006D114B">
      <w:pPr>
        <w:pStyle w:val="Teksttreci20"/>
        <w:shd w:val="clear" w:color="auto" w:fill="auto"/>
        <w:spacing w:after="148" w:line="240" w:lineRule="auto"/>
        <w:ind w:left="709" w:hanging="31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W układach sieciowych TN-C przewód ochronno-neutralny PEN pełni funkcję prze</w:t>
      </w:r>
      <w:r w:rsidRPr="00FA52F2">
        <w:rPr>
          <w:rFonts w:asciiTheme="majorHAnsi" w:hAnsiTheme="majorHAnsi"/>
          <w:sz w:val="22"/>
          <w:szCs w:val="22"/>
        </w:rPr>
        <w:softHyphen/>
        <w:t>wodu neutralnego N i ochronnego PE. Przerwa w tym przewodzie może spowodować poważne niebezpieczeństwo porażeniowe.</w:t>
      </w:r>
    </w:p>
    <w:p w:rsidR="00B13419" w:rsidRDefault="00B13419" w:rsidP="006D114B">
      <w:pPr>
        <w:pStyle w:val="Teksttreci20"/>
        <w:shd w:val="clear" w:color="auto" w:fill="auto"/>
        <w:spacing w:after="180" w:line="240" w:lineRule="auto"/>
        <w:ind w:left="709" w:hanging="31"/>
        <w:rPr>
          <w:rFonts w:asciiTheme="majorHAnsi" w:hAnsiTheme="majorHAnsi"/>
          <w:sz w:val="22"/>
          <w:szCs w:val="22"/>
        </w:rPr>
      </w:pPr>
    </w:p>
    <w:p w:rsidR="0026180D" w:rsidRPr="00FA52F2" w:rsidRDefault="002637F0" w:rsidP="006D114B">
      <w:pPr>
        <w:pStyle w:val="Teksttreci20"/>
        <w:shd w:val="clear" w:color="auto" w:fill="auto"/>
        <w:spacing w:after="180" w:line="240" w:lineRule="auto"/>
        <w:ind w:left="709" w:hanging="31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 xml:space="preserve">Sieci TN-C mogą służyć tylko do zasilania odbiorników zainstalowanych na stałe, a przekrój przewodu ochronno-neutralnego nie powinien być mniejszy niż </w:t>
      </w:r>
      <w:r w:rsidRPr="00B13419">
        <w:rPr>
          <w:rFonts w:asciiTheme="majorHAnsi" w:hAnsiTheme="majorHAnsi"/>
          <w:b/>
          <w:sz w:val="22"/>
          <w:szCs w:val="22"/>
        </w:rPr>
        <w:t>10 mm</w:t>
      </w:r>
      <w:r w:rsidRPr="00B13419">
        <w:rPr>
          <w:rFonts w:asciiTheme="majorHAnsi" w:hAnsiTheme="majorHAnsi"/>
          <w:b/>
          <w:sz w:val="22"/>
          <w:szCs w:val="22"/>
          <w:vertAlign w:val="superscript"/>
        </w:rPr>
        <w:t>2</w:t>
      </w:r>
      <w:r w:rsidRPr="00B13419">
        <w:rPr>
          <w:rFonts w:asciiTheme="majorHAnsi" w:hAnsiTheme="majorHAnsi"/>
          <w:b/>
          <w:sz w:val="22"/>
          <w:szCs w:val="22"/>
        </w:rPr>
        <w:t xml:space="preserve"> Cu</w:t>
      </w:r>
      <w:r w:rsidRPr="00FA52F2">
        <w:rPr>
          <w:rFonts w:asciiTheme="majorHAnsi" w:hAnsiTheme="majorHAnsi"/>
          <w:sz w:val="22"/>
          <w:szCs w:val="22"/>
        </w:rPr>
        <w:t xml:space="preserve"> i </w:t>
      </w:r>
      <w:r w:rsidRPr="00B13419">
        <w:rPr>
          <w:rFonts w:asciiTheme="majorHAnsi" w:hAnsiTheme="majorHAnsi"/>
          <w:b/>
          <w:sz w:val="22"/>
          <w:szCs w:val="22"/>
        </w:rPr>
        <w:t>16 mm</w:t>
      </w:r>
      <w:r w:rsidRPr="00B13419">
        <w:rPr>
          <w:rFonts w:asciiTheme="majorHAnsi" w:hAnsiTheme="majorHAnsi"/>
          <w:b/>
          <w:sz w:val="22"/>
          <w:szCs w:val="22"/>
          <w:vertAlign w:val="superscript"/>
        </w:rPr>
        <w:t>2</w:t>
      </w:r>
      <w:r w:rsidRPr="00B13419">
        <w:rPr>
          <w:rFonts w:asciiTheme="majorHAnsi" w:hAnsiTheme="majorHAnsi"/>
          <w:b/>
          <w:sz w:val="22"/>
          <w:szCs w:val="22"/>
        </w:rPr>
        <w:t xml:space="preserve"> Al</w:t>
      </w:r>
      <w:r w:rsidRPr="00FA52F2">
        <w:rPr>
          <w:rFonts w:asciiTheme="majorHAnsi" w:hAnsiTheme="majorHAnsi"/>
          <w:sz w:val="22"/>
          <w:szCs w:val="22"/>
        </w:rPr>
        <w:t>. Gdy przekroje te są mniejsze oraz zasilane są z sieci odbiorniki przenośne, nie można sto</w:t>
      </w:r>
      <w:r w:rsidRPr="00FA52F2">
        <w:rPr>
          <w:rFonts w:asciiTheme="majorHAnsi" w:hAnsiTheme="majorHAnsi"/>
          <w:sz w:val="22"/>
          <w:szCs w:val="22"/>
        </w:rPr>
        <w:softHyphen/>
        <w:t>sować sieci typu TN-C.</w:t>
      </w:r>
    </w:p>
    <w:p w:rsidR="0026180D" w:rsidRPr="00FA52F2" w:rsidRDefault="002637F0" w:rsidP="00B13419">
      <w:pPr>
        <w:pStyle w:val="Teksttreci20"/>
        <w:shd w:val="clear" w:color="auto" w:fill="auto"/>
        <w:spacing w:after="268" w:line="240" w:lineRule="auto"/>
        <w:ind w:left="709" w:right="141" w:hanging="31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W ochronie przez zastosowanie samoczynnie szybkiego wyłączenia zasilania wszystkie dostępne części przewodzące powinny być połączone z uziemionym przewodem ochron</w:t>
      </w:r>
      <w:r w:rsidRPr="00FA52F2">
        <w:rPr>
          <w:rFonts w:asciiTheme="majorHAnsi" w:hAnsiTheme="majorHAnsi"/>
          <w:sz w:val="22"/>
          <w:szCs w:val="22"/>
        </w:rPr>
        <w:softHyphen/>
        <w:t xml:space="preserve">nym PE lub ochronno-neutralnym PEN, połączone ze sobą przewodami </w:t>
      </w:r>
      <w:r w:rsidRPr="00FA52F2">
        <w:rPr>
          <w:rFonts w:asciiTheme="majorHAnsi" w:hAnsiTheme="majorHAnsi"/>
          <w:sz w:val="22"/>
          <w:szCs w:val="22"/>
        </w:rPr>
        <w:lastRenderedPageBreak/>
        <w:t>wyrównawczymi i uziemione indywidualnie, grupowo lub zbiorowo w zależności od typu układu sieci.</w:t>
      </w:r>
    </w:p>
    <w:p w:rsidR="0026180D" w:rsidRPr="00FA52F2" w:rsidRDefault="002637F0" w:rsidP="00B13419">
      <w:pPr>
        <w:pStyle w:val="Nagwek10"/>
        <w:keepNext/>
        <w:keepLines/>
        <w:shd w:val="clear" w:color="auto" w:fill="auto"/>
        <w:spacing w:before="0" w:after="90" w:line="240" w:lineRule="auto"/>
        <w:ind w:left="709" w:right="141" w:hanging="31"/>
        <w:jc w:val="right"/>
        <w:rPr>
          <w:rFonts w:asciiTheme="majorHAnsi" w:hAnsiTheme="majorHAnsi"/>
          <w:sz w:val="22"/>
          <w:szCs w:val="22"/>
        </w:rPr>
      </w:pPr>
      <w:bookmarkStart w:id="1" w:name="bookmark3"/>
      <w:r w:rsidRPr="00FA52F2">
        <w:rPr>
          <w:rStyle w:val="Nagwek1Sylfaen14ptBezpogrubienia"/>
          <w:rFonts w:asciiTheme="majorHAnsi" w:hAnsiTheme="majorHAnsi"/>
          <w:sz w:val="22"/>
          <w:szCs w:val="22"/>
        </w:rPr>
        <w:t>ZAPAMIĘTAJ</w:t>
      </w:r>
      <w:bookmarkEnd w:id="1"/>
    </w:p>
    <w:p w:rsidR="0026180D" w:rsidRPr="00FA52F2" w:rsidRDefault="002637F0" w:rsidP="00B13419">
      <w:pPr>
        <w:pStyle w:val="Teksttreci20"/>
        <w:shd w:val="clear" w:color="auto" w:fill="auto"/>
        <w:spacing w:line="240" w:lineRule="auto"/>
        <w:ind w:left="709" w:right="141" w:hanging="31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W każdym obiekcie budowlanym powinny być wykonane połączenia wyrównawcze głów</w:t>
      </w:r>
      <w:r w:rsidRPr="00FA52F2">
        <w:rPr>
          <w:rFonts w:asciiTheme="majorHAnsi" w:hAnsiTheme="majorHAnsi"/>
          <w:sz w:val="22"/>
          <w:szCs w:val="22"/>
        </w:rPr>
        <w:softHyphen/>
        <w:t>ne łączące ze sobą następujące części przewodzące:</w:t>
      </w:r>
    </w:p>
    <w:p w:rsidR="0026180D" w:rsidRPr="00FA52F2" w:rsidRDefault="002637F0" w:rsidP="00B13419">
      <w:pPr>
        <w:pStyle w:val="Teksttreci20"/>
        <w:numPr>
          <w:ilvl w:val="0"/>
          <w:numId w:val="5"/>
        </w:numPr>
        <w:shd w:val="clear" w:color="auto" w:fill="auto"/>
        <w:tabs>
          <w:tab w:val="left" w:pos="519"/>
        </w:tabs>
        <w:spacing w:line="240" w:lineRule="auto"/>
        <w:ind w:right="141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przewód ochronny obwodu rozdzielczego;</w:t>
      </w:r>
    </w:p>
    <w:p w:rsidR="0026180D" w:rsidRPr="00FA52F2" w:rsidRDefault="002637F0" w:rsidP="00B13419">
      <w:pPr>
        <w:pStyle w:val="Teksttreci20"/>
        <w:numPr>
          <w:ilvl w:val="0"/>
          <w:numId w:val="5"/>
        </w:numPr>
        <w:shd w:val="clear" w:color="auto" w:fill="auto"/>
        <w:tabs>
          <w:tab w:val="left" w:pos="520"/>
        </w:tabs>
        <w:spacing w:line="240" w:lineRule="auto"/>
        <w:ind w:right="141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główną szynę uziemiającą;</w:t>
      </w:r>
    </w:p>
    <w:p w:rsidR="0026180D" w:rsidRPr="00FA52F2" w:rsidRDefault="002637F0" w:rsidP="00B13419">
      <w:pPr>
        <w:pStyle w:val="Teksttreci20"/>
        <w:numPr>
          <w:ilvl w:val="0"/>
          <w:numId w:val="5"/>
        </w:numPr>
        <w:shd w:val="clear" w:color="auto" w:fill="auto"/>
        <w:tabs>
          <w:tab w:val="left" w:pos="520"/>
        </w:tabs>
        <w:spacing w:line="240" w:lineRule="auto"/>
        <w:ind w:right="141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rury i inne metalowe urządzenia (instalacje wody, gazu, centralnego ogrzewania itp.);</w:t>
      </w:r>
    </w:p>
    <w:p w:rsidR="0026180D" w:rsidRPr="00FA52F2" w:rsidRDefault="002637F0" w:rsidP="00B13419">
      <w:pPr>
        <w:pStyle w:val="Teksttreci20"/>
        <w:numPr>
          <w:ilvl w:val="0"/>
          <w:numId w:val="5"/>
        </w:numPr>
        <w:shd w:val="clear" w:color="auto" w:fill="auto"/>
        <w:tabs>
          <w:tab w:val="left" w:pos="520"/>
        </w:tabs>
        <w:spacing w:after="180" w:line="240" w:lineRule="auto"/>
        <w:ind w:right="141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metalowe elementy konstrukcji.</w:t>
      </w:r>
    </w:p>
    <w:p w:rsidR="0026180D" w:rsidRPr="00FA52F2" w:rsidRDefault="002637F0" w:rsidP="00B13419">
      <w:pPr>
        <w:pStyle w:val="Teksttreci20"/>
        <w:shd w:val="clear" w:color="auto" w:fill="auto"/>
        <w:spacing w:line="240" w:lineRule="auto"/>
        <w:ind w:left="709" w:right="141" w:hanging="31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Jeżeli w instalacji lub jej części nie mogą być spełnione warunki zapewniające samo</w:t>
      </w:r>
      <w:r w:rsidRPr="00FA52F2">
        <w:rPr>
          <w:rFonts w:asciiTheme="majorHAnsi" w:hAnsiTheme="majorHAnsi"/>
          <w:sz w:val="22"/>
          <w:szCs w:val="22"/>
        </w:rPr>
        <w:softHyphen/>
        <w:t xml:space="preserve">czynne, szybkie wyłączenie zasilania, powinny być wykonane </w:t>
      </w:r>
      <w:r w:rsidRPr="00FA52F2">
        <w:rPr>
          <w:rStyle w:val="PogrubienieTeksttreci2SegoeUI8pt0"/>
          <w:rFonts w:asciiTheme="majorHAnsi" w:hAnsiTheme="majorHAnsi"/>
          <w:sz w:val="22"/>
          <w:szCs w:val="22"/>
        </w:rPr>
        <w:t>dodatkowe miejscowe połą</w:t>
      </w:r>
      <w:r w:rsidRPr="00FA52F2">
        <w:rPr>
          <w:rStyle w:val="PogrubienieTeksttreci2SegoeUI8pt0"/>
          <w:rFonts w:asciiTheme="majorHAnsi" w:hAnsiTheme="majorHAnsi"/>
          <w:sz w:val="22"/>
          <w:szCs w:val="22"/>
        </w:rPr>
        <w:softHyphen/>
        <w:t xml:space="preserve">czenia wyrównawcze </w:t>
      </w:r>
      <w:r w:rsidRPr="00FA52F2">
        <w:rPr>
          <w:rFonts w:asciiTheme="majorHAnsi" w:hAnsiTheme="majorHAnsi"/>
          <w:sz w:val="22"/>
          <w:szCs w:val="22"/>
        </w:rPr>
        <w:t>obejmujące wszystkie części jednocześnie dostępne, a także - jeżeli jest to możliwe - metalowe elementy konstrukcji.</w:t>
      </w:r>
    </w:p>
    <w:p w:rsidR="0026180D" w:rsidRPr="00FA52F2" w:rsidRDefault="002637F0" w:rsidP="00B13419">
      <w:pPr>
        <w:pStyle w:val="Teksttreci20"/>
        <w:shd w:val="clear" w:color="auto" w:fill="auto"/>
        <w:spacing w:after="268" w:line="240" w:lineRule="auto"/>
        <w:ind w:left="709" w:right="141" w:hanging="31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Miejscowe połączenia wyrównawcze powinno się łączyć z przewodami ochronnymi wszystkich urządzeń oraz gniazd wtyczkowych.</w:t>
      </w:r>
    </w:p>
    <w:p w:rsidR="0026180D" w:rsidRPr="00FA52F2" w:rsidRDefault="002637F0" w:rsidP="00B13419">
      <w:pPr>
        <w:pStyle w:val="Teksttreci20"/>
        <w:shd w:val="clear" w:color="auto" w:fill="auto"/>
        <w:spacing w:after="257" w:line="240" w:lineRule="auto"/>
        <w:ind w:left="709" w:right="141" w:hanging="31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Rezystancja między częściami jednocześnie dostępnymi i częściami przewodzącymi obcy</w:t>
      </w:r>
      <w:r w:rsidRPr="00FA52F2">
        <w:rPr>
          <w:rFonts w:asciiTheme="majorHAnsi" w:hAnsiTheme="majorHAnsi"/>
          <w:sz w:val="22"/>
          <w:szCs w:val="22"/>
        </w:rPr>
        <w:softHyphen/>
        <w:t>mi powinna spełniać warunek:</w:t>
      </w:r>
    </w:p>
    <w:p w:rsidR="00B13419" w:rsidRDefault="00B13419" w:rsidP="00B13419">
      <w:pPr>
        <w:pStyle w:val="Teksttreci20"/>
        <w:shd w:val="clear" w:color="auto" w:fill="auto"/>
        <w:spacing w:line="240" w:lineRule="auto"/>
        <w:ind w:left="709" w:right="141" w:hanging="31"/>
        <w:rPr>
          <w:rStyle w:val="Teksttreci285ptKursywaMaelitery"/>
          <w:rFonts w:asciiTheme="majorHAnsi" w:hAnsiTheme="majorHAnsi"/>
          <w:sz w:val="22"/>
          <w:szCs w:val="22"/>
        </w:rPr>
      </w:pPr>
    </w:p>
    <w:p w:rsidR="00B13419" w:rsidRDefault="00750B54" w:rsidP="00B13419">
      <w:pPr>
        <w:pStyle w:val="Teksttreci20"/>
        <w:shd w:val="clear" w:color="auto" w:fill="auto"/>
        <w:spacing w:line="240" w:lineRule="auto"/>
        <w:ind w:left="709" w:right="141" w:hanging="31"/>
        <w:rPr>
          <w:rStyle w:val="Teksttreci285ptKursywaMaelitery"/>
          <w:rFonts w:asciiTheme="majorHAnsi" w:hAnsiTheme="majorHAnsi"/>
          <w:sz w:val="22"/>
          <w:szCs w:val="22"/>
        </w:rPr>
      </w:pPr>
      <m:oMathPara>
        <m:oMath>
          <m:sSub>
            <m:sSubPr>
              <m:ctrlPr>
                <w:rPr>
                  <w:rStyle w:val="Teksttreci285ptKursywaMaelitery"/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w:rPr>
                  <w:rStyle w:val="Teksttreci285ptKursywaMaelitery"/>
                  <w:rFonts w:ascii="Cambria Math" w:hAnsi="Cambria Math"/>
                  <w:sz w:val="22"/>
                  <w:szCs w:val="22"/>
                </w:rPr>
                <m:t>R</m:t>
              </m:r>
            </m:e>
            <m:sub>
              <m:r>
                <w:rPr>
                  <w:rStyle w:val="Teksttreci285ptKursywaMaelitery"/>
                  <w:rFonts w:ascii="Cambria Math" w:hAnsi="Cambria Math"/>
                  <w:sz w:val="22"/>
                  <w:szCs w:val="22"/>
                </w:rPr>
                <m:t>A</m:t>
              </m:r>
            </m:sub>
          </m:sSub>
          <m:r>
            <w:rPr>
              <w:rStyle w:val="Teksttreci285ptKursywaMaelitery"/>
              <w:rFonts w:ascii="Cambria Math" w:hAnsi="Cambria Math"/>
              <w:sz w:val="22"/>
              <w:szCs w:val="22"/>
            </w:rPr>
            <m:t>≤</m:t>
          </m:r>
          <m:f>
            <m:fPr>
              <m:ctrlPr>
                <w:rPr>
                  <w:rStyle w:val="Teksttreci285ptKursywaMaelitery"/>
                  <w:rFonts w:ascii="Cambria Math" w:hAnsi="Cambria Math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Style w:val="Teksttreci285ptKursywaMaelitery"/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Teksttreci285ptKursywaMaelitery"/>
                      <w:rFonts w:ascii="Cambria Math" w:hAnsi="Cambria Math"/>
                      <w:sz w:val="22"/>
                      <w:szCs w:val="22"/>
                    </w:rPr>
                    <m:t>U</m:t>
                  </m:r>
                </m:e>
                <m:sub>
                  <m:r>
                    <w:rPr>
                      <w:rStyle w:val="Teksttreci285ptKursywaMaelitery"/>
                      <w:rFonts w:ascii="Cambria Math" w:hAnsi="Cambria Math"/>
                      <w:sz w:val="22"/>
                      <w:szCs w:val="22"/>
                    </w:rPr>
                    <m:t>L</m:t>
                  </m:r>
                </m:sub>
              </m:sSub>
            </m:num>
            <m:den>
              <m:sSub>
                <m:sSubPr>
                  <m:ctrlPr>
                    <w:rPr>
                      <w:rStyle w:val="Teksttreci285ptKursywaMaelitery"/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Style w:val="Teksttreci285ptKursywaMaelitery"/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Style w:val="Teksttreci285ptKursywaMaelitery"/>
                      <w:rFonts w:ascii="Cambria Math" w:hAnsi="Cambria Math"/>
                      <w:sz w:val="22"/>
                      <w:szCs w:val="22"/>
                    </w:rPr>
                    <m:t>a</m:t>
                  </m:r>
                </m:sub>
              </m:sSub>
            </m:den>
          </m:f>
        </m:oMath>
      </m:oMathPara>
    </w:p>
    <w:p w:rsidR="0026180D" w:rsidRPr="002A1C63" w:rsidRDefault="002637F0" w:rsidP="00B13419">
      <w:pPr>
        <w:pStyle w:val="Teksttreci20"/>
        <w:shd w:val="clear" w:color="auto" w:fill="auto"/>
        <w:spacing w:line="240" w:lineRule="auto"/>
        <w:ind w:left="709" w:right="141" w:hanging="31"/>
        <w:rPr>
          <w:rFonts w:asciiTheme="majorHAnsi" w:hAnsiTheme="majorHAnsi"/>
          <w:sz w:val="18"/>
          <w:szCs w:val="18"/>
        </w:rPr>
      </w:pPr>
      <w:r w:rsidRPr="002A1C63">
        <w:rPr>
          <w:rStyle w:val="Teksttreci285ptKursywaMaelitery"/>
          <w:rFonts w:asciiTheme="majorHAnsi" w:hAnsiTheme="majorHAnsi"/>
          <w:sz w:val="18"/>
          <w:szCs w:val="18"/>
        </w:rPr>
        <w:t>R</w:t>
      </w:r>
      <w:r w:rsidRPr="002A1C63">
        <w:rPr>
          <w:rStyle w:val="Teksttreci285ptKursywaMaelitery"/>
          <w:rFonts w:asciiTheme="majorHAnsi" w:hAnsiTheme="majorHAnsi"/>
          <w:sz w:val="18"/>
          <w:szCs w:val="18"/>
          <w:vertAlign w:val="subscript"/>
        </w:rPr>
        <w:t>a</w:t>
      </w:r>
      <w:r w:rsidRPr="002A1C63">
        <w:rPr>
          <w:rStyle w:val="Teksttreci285pt"/>
          <w:rFonts w:asciiTheme="majorHAnsi" w:hAnsiTheme="majorHAnsi"/>
          <w:sz w:val="18"/>
          <w:szCs w:val="18"/>
          <w:vertAlign w:val="subscript"/>
        </w:rPr>
        <w:t xml:space="preserve"> </w:t>
      </w:r>
      <w:r w:rsidRPr="002A1C63">
        <w:rPr>
          <w:rFonts w:asciiTheme="majorHAnsi" w:hAnsiTheme="majorHAnsi"/>
          <w:sz w:val="18"/>
          <w:szCs w:val="18"/>
        </w:rPr>
        <w:t>- rezystancja;</w:t>
      </w:r>
    </w:p>
    <w:p w:rsidR="0026180D" w:rsidRPr="002A1C63" w:rsidRDefault="002637F0" w:rsidP="00B13419">
      <w:pPr>
        <w:pStyle w:val="Teksttreci20"/>
        <w:shd w:val="clear" w:color="auto" w:fill="auto"/>
        <w:spacing w:line="240" w:lineRule="auto"/>
        <w:ind w:left="709" w:right="141" w:hanging="31"/>
        <w:rPr>
          <w:rFonts w:asciiTheme="majorHAnsi" w:hAnsiTheme="majorHAnsi"/>
          <w:sz w:val="18"/>
          <w:szCs w:val="18"/>
        </w:rPr>
      </w:pPr>
      <w:r w:rsidRPr="002A1C63">
        <w:rPr>
          <w:rStyle w:val="Teksttreci27ptKursywaOdstpy1pt"/>
          <w:rFonts w:asciiTheme="majorHAnsi" w:hAnsiTheme="majorHAnsi"/>
          <w:sz w:val="18"/>
          <w:szCs w:val="18"/>
        </w:rPr>
        <w:t>I</w:t>
      </w:r>
      <w:r w:rsidRPr="002A1C63">
        <w:rPr>
          <w:rStyle w:val="Teksttreci27ptKursywaOdstpy1pt"/>
          <w:rFonts w:asciiTheme="majorHAnsi" w:hAnsiTheme="majorHAnsi"/>
          <w:sz w:val="18"/>
          <w:szCs w:val="18"/>
          <w:vertAlign w:val="subscript"/>
        </w:rPr>
        <w:t>a</w:t>
      </w:r>
      <w:r w:rsidRPr="002A1C63">
        <w:rPr>
          <w:rFonts w:asciiTheme="majorHAnsi" w:hAnsiTheme="majorHAnsi"/>
          <w:sz w:val="18"/>
          <w:szCs w:val="18"/>
        </w:rPr>
        <w:t xml:space="preserve"> - prąd zadziałania urządzenia ochronnego:</w:t>
      </w:r>
    </w:p>
    <w:p w:rsidR="0026180D" w:rsidRPr="002A1C63" w:rsidRDefault="002637F0" w:rsidP="00B13419">
      <w:pPr>
        <w:pStyle w:val="Teksttreci20"/>
        <w:shd w:val="clear" w:color="auto" w:fill="auto"/>
        <w:spacing w:line="240" w:lineRule="auto"/>
        <w:ind w:left="709" w:right="141" w:hanging="31"/>
        <w:jc w:val="left"/>
        <w:rPr>
          <w:rFonts w:asciiTheme="majorHAnsi" w:hAnsiTheme="majorHAnsi"/>
          <w:sz w:val="18"/>
          <w:szCs w:val="18"/>
        </w:rPr>
      </w:pPr>
      <w:r w:rsidRPr="002A1C63">
        <w:rPr>
          <w:rFonts w:asciiTheme="majorHAnsi" w:hAnsiTheme="majorHAnsi"/>
          <w:sz w:val="18"/>
          <w:szCs w:val="18"/>
        </w:rPr>
        <w:t>-dla urządzeń przetężeniowych określony z charakterystyki pasmow</w:t>
      </w:r>
      <w:r w:rsidR="002077D5" w:rsidRPr="002A1C63">
        <w:rPr>
          <w:rFonts w:asciiTheme="majorHAnsi" w:hAnsiTheme="majorHAnsi"/>
          <w:sz w:val="18"/>
          <w:szCs w:val="18"/>
        </w:rPr>
        <w:t>ej</w:t>
      </w:r>
      <w:r w:rsidRPr="002A1C63">
        <w:rPr>
          <w:rFonts w:asciiTheme="majorHAnsi" w:hAnsiTheme="majorHAnsi"/>
          <w:sz w:val="18"/>
          <w:szCs w:val="18"/>
        </w:rPr>
        <w:t>;</w:t>
      </w:r>
    </w:p>
    <w:p w:rsidR="0026180D" w:rsidRPr="002A1C63" w:rsidRDefault="002637F0" w:rsidP="00B13419">
      <w:pPr>
        <w:pStyle w:val="Teksttreci20"/>
        <w:shd w:val="clear" w:color="auto" w:fill="auto"/>
        <w:spacing w:line="240" w:lineRule="auto"/>
        <w:ind w:left="709" w:right="141" w:hanging="31"/>
        <w:rPr>
          <w:rFonts w:asciiTheme="majorHAnsi" w:hAnsiTheme="majorHAnsi"/>
          <w:sz w:val="18"/>
          <w:szCs w:val="18"/>
        </w:rPr>
      </w:pPr>
      <w:r w:rsidRPr="002A1C63">
        <w:rPr>
          <w:rFonts w:asciiTheme="majorHAnsi" w:hAnsiTheme="majorHAnsi"/>
          <w:sz w:val="18"/>
          <w:szCs w:val="18"/>
        </w:rPr>
        <w:t xml:space="preserve">- dla urządzeń różnicowoprądowych znamionowy prąd wyzwalający </w:t>
      </w:r>
      <w:r w:rsidR="002077D5" w:rsidRPr="002A1C63">
        <w:rPr>
          <w:rStyle w:val="Teksttreci285ptKursywaMaelitery"/>
          <w:rFonts w:asciiTheme="majorHAnsi" w:hAnsiTheme="majorHAnsi"/>
          <w:sz w:val="18"/>
          <w:szCs w:val="18"/>
        </w:rPr>
        <w:t>I</w:t>
      </w:r>
      <w:r w:rsidR="002077D5" w:rsidRPr="002A1C63">
        <w:rPr>
          <w:rStyle w:val="Teksttreci285ptKursywaMaelitery"/>
          <w:rFonts w:ascii="Symbol" w:hAnsi="Symbol"/>
          <w:sz w:val="18"/>
          <w:szCs w:val="18"/>
        </w:rPr>
        <w:t></w:t>
      </w:r>
      <w:r w:rsidRPr="002A1C63">
        <w:rPr>
          <w:rStyle w:val="Teksttreci285ptKursywaMaelitery"/>
          <w:rFonts w:asciiTheme="majorHAnsi" w:hAnsiTheme="majorHAnsi"/>
          <w:sz w:val="18"/>
          <w:szCs w:val="18"/>
        </w:rPr>
        <w:t>n',</w:t>
      </w:r>
    </w:p>
    <w:p w:rsidR="0026180D" w:rsidRPr="00FA52F2" w:rsidRDefault="002637F0" w:rsidP="00B13419">
      <w:pPr>
        <w:pStyle w:val="Teksttreci20"/>
        <w:shd w:val="clear" w:color="auto" w:fill="auto"/>
        <w:spacing w:line="240" w:lineRule="auto"/>
        <w:ind w:left="709" w:right="141" w:hanging="31"/>
        <w:rPr>
          <w:rFonts w:asciiTheme="majorHAnsi" w:hAnsiTheme="majorHAnsi"/>
          <w:sz w:val="22"/>
          <w:szCs w:val="22"/>
        </w:rPr>
      </w:pPr>
      <w:r w:rsidRPr="002A1C63">
        <w:rPr>
          <w:rStyle w:val="Teksttreci285ptKursywaMaelitery"/>
          <w:rFonts w:asciiTheme="majorHAnsi" w:hAnsiTheme="majorHAnsi"/>
          <w:sz w:val="18"/>
          <w:szCs w:val="18"/>
        </w:rPr>
        <w:t>Ul</w:t>
      </w:r>
      <w:r w:rsidRPr="002A1C63">
        <w:rPr>
          <w:rStyle w:val="Teksttreci285pt"/>
          <w:rFonts w:asciiTheme="majorHAnsi" w:hAnsiTheme="majorHAnsi"/>
          <w:sz w:val="18"/>
          <w:szCs w:val="18"/>
        </w:rPr>
        <w:t xml:space="preserve"> </w:t>
      </w:r>
      <w:r w:rsidRPr="002A1C63">
        <w:rPr>
          <w:rFonts w:asciiTheme="majorHAnsi" w:hAnsiTheme="majorHAnsi"/>
          <w:sz w:val="18"/>
          <w:szCs w:val="18"/>
        </w:rPr>
        <w:t>- graniczne dopuszczalne długotrwale napięcie dotykowe.</w:t>
      </w:r>
      <w:r w:rsidRPr="00FA52F2">
        <w:rPr>
          <w:rFonts w:asciiTheme="majorHAnsi" w:hAnsiTheme="majorHAnsi"/>
          <w:sz w:val="22"/>
          <w:szCs w:val="22"/>
        </w:rPr>
        <w:br w:type="page"/>
      </w:r>
    </w:p>
    <w:p w:rsidR="0026180D" w:rsidRDefault="0026180D" w:rsidP="006D114B">
      <w:pPr>
        <w:ind w:left="709" w:hanging="31"/>
        <w:rPr>
          <w:rFonts w:asciiTheme="majorHAnsi" w:hAnsiTheme="majorHAnsi"/>
          <w:sz w:val="22"/>
          <w:szCs w:val="22"/>
        </w:rPr>
      </w:pPr>
    </w:p>
    <w:p w:rsidR="00FA52F2" w:rsidRDefault="00FA52F2" w:rsidP="006D114B">
      <w:pPr>
        <w:ind w:left="709" w:hanging="31"/>
        <w:rPr>
          <w:rFonts w:asciiTheme="majorHAnsi" w:hAnsiTheme="majorHAnsi"/>
          <w:sz w:val="22"/>
          <w:szCs w:val="22"/>
        </w:rPr>
      </w:pPr>
    </w:p>
    <w:p w:rsidR="00FA52F2" w:rsidRPr="00FA52F2" w:rsidRDefault="00FA52F2" w:rsidP="006D114B">
      <w:pPr>
        <w:ind w:left="709" w:hanging="31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bidi="ar-SA"/>
        </w:rPr>
        <w:drawing>
          <wp:inline distT="0" distB="0" distL="0" distR="0">
            <wp:extent cx="2278878" cy="2857500"/>
            <wp:effectExtent l="19050" t="0" r="7122" b="0"/>
            <wp:docPr id="39" name="Obraz 39" descr="C:\Users\mskub\Desktop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mskub\Desktop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338" cy="286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80D" w:rsidRPr="002077D5" w:rsidRDefault="002637F0" w:rsidP="006D114B">
      <w:pPr>
        <w:pStyle w:val="Podpisobrazu30"/>
        <w:shd w:val="clear" w:color="auto" w:fill="auto"/>
        <w:spacing w:before="60" w:line="240" w:lineRule="auto"/>
        <w:ind w:left="709" w:hanging="31"/>
        <w:rPr>
          <w:rFonts w:asciiTheme="majorHAnsi" w:hAnsiTheme="majorHAnsi"/>
        </w:rPr>
      </w:pPr>
      <w:r w:rsidRPr="00FA52F2">
        <w:rPr>
          <w:rStyle w:val="Podpisobrazu31"/>
          <w:rFonts w:asciiTheme="majorHAnsi" w:hAnsiTheme="majorHAnsi"/>
          <w:sz w:val="22"/>
          <w:szCs w:val="22"/>
        </w:rPr>
        <w:t xml:space="preserve"> </w:t>
      </w:r>
      <w:r w:rsidRPr="002077D5">
        <w:rPr>
          <w:rFonts w:asciiTheme="majorHAnsi" w:hAnsiTheme="majorHAnsi"/>
        </w:rPr>
        <w:t>Charakterystyki czasowo-prądowe wyzwalaczy nadprądowych wyłączników typu R, B, C i D</w:t>
      </w:r>
    </w:p>
    <w:p w:rsidR="0026180D" w:rsidRDefault="0026180D" w:rsidP="006D114B">
      <w:pPr>
        <w:ind w:left="709" w:hanging="31"/>
        <w:rPr>
          <w:rFonts w:asciiTheme="majorHAnsi" w:hAnsiTheme="majorHAnsi"/>
          <w:sz w:val="22"/>
          <w:szCs w:val="22"/>
        </w:rPr>
      </w:pPr>
    </w:p>
    <w:p w:rsidR="00FA52F2" w:rsidRDefault="00FA52F2" w:rsidP="006D114B">
      <w:pPr>
        <w:ind w:left="709" w:hanging="31"/>
        <w:rPr>
          <w:rFonts w:asciiTheme="majorHAnsi" w:hAnsiTheme="majorHAnsi"/>
          <w:sz w:val="22"/>
          <w:szCs w:val="22"/>
        </w:rPr>
      </w:pPr>
    </w:p>
    <w:p w:rsidR="00FA52F2" w:rsidRPr="00FA52F2" w:rsidRDefault="00FA52F2" w:rsidP="006D114B">
      <w:pPr>
        <w:ind w:left="709" w:hanging="31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bidi="ar-SA"/>
        </w:rPr>
        <w:drawing>
          <wp:inline distT="0" distB="0" distL="0" distR="0">
            <wp:extent cx="3143250" cy="2177592"/>
            <wp:effectExtent l="19050" t="0" r="0" b="0"/>
            <wp:docPr id="42" name="Obraz 42" descr="C:\Users\mskub\Desktop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skub\Desktop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7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80D" w:rsidRPr="002A1C63" w:rsidRDefault="002637F0" w:rsidP="006D114B">
      <w:pPr>
        <w:pStyle w:val="Podpisobrazu30"/>
        <w:shd w:val="clear" w:color="auto" w:fill="auto"/>
        <w:spacing w:before="12" w:after="240" w:line="240" w:lineRule="auto"/>
        <w:ind w:left="709" w:hanging="31"/>
        <w:rPr>
          <w:rFonts w:asciiTheme="majorHAnsi" w:hAnsiTheme="majorHAnsi"/>
        </w:rPr>
      </w:pPr>
      <w:r w:rsidRPr="002A1C63">
        <w:rPr>
          <w:rFonts w:asciiTheme="majorHAnsi" w:hAnsiTheme="majorHAnsi"/>
        </w:rPr>
        <w:t xml:space="preserve">Charakterystyki czasowo-prądowe pasmowe bezpieczników klasy gL </w:t>
      </w:r>
      <w:r w:rsidRPr="002A1C63">
        <w:rPr>
          <w:rStyle w:val="Podpisobrazu3Garamond7ptKursywa"/>
          <w:rFonts w:asciiTheme="majorHAnsi" w:hAnsiTheme="majorHAnsi"/>
          <w:b w:val="0"/>
          <w:bCs w:val="0"/>
          <w:sz w:val="18"/>
          <w:szCs w:val="18"/>
        </w:rPr>
        <w:t>Ik</w:t>
      </w:r>
      <w:r w:rsidRPr="002A1C63">
        <w:rPr>
          <w:rFonts w:asciiTheme="majorHAnsi" w:hAnsiTheme="majorHAnsi"/>
        </w:rPr>
        <w:t xml:space="preserve"> - prąd zwarciowy początkowy spodziewany</w:t>
      </w:r>
    </w:p>
    <w:p w:rsidR="0026180D" w:rsidRDefault="002637F0" w:rsidP="006D114B">
      <w:pPr>
        <w:pStyle w:val="Teksttreci20"/>
        <w:shd w:val="clear" w:color="auto" w:fill="auto"/>
        <w:spacing w:line="240" w:lineRule="auto"/>
        <w:ind w:left="709" w:hanging="31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lastRenderedPageBreak/>
        <w:t>W szczególnych przypadkach, gdy może nastąpić bezpośrednie zwarcie przewodu fazo</w:t>
      </w:r>
      <w:r w:rsidRPr="00FA52F2">
        <w:rPr>
          <w:rFonts w:asciiTheme="majorHAnsi" w:hAnsiTheme="majorHAnsi"/>
          <w:sz w:val="22"/>
          <w:szCs w:val="22"/>
        </w:rPr>
        <w:softHyphen/>
        <w:t>wego z ziemią, urządzenia elektroenergetyczne powinny być tak wykonane, aby przewód ochronny PE lub ochronno-neutralny PEN i przyłączone do nich części przewodzące do</w:t>
      </w:r>
      <w:r w:rsidRPr="00FA52F2">
        <w:rPr>
          <w:rFonts w:asciiTheme="majorHAnsi" w:hAnsiTheme="majorHAnsi"/>
          <w:sz w:val="22"/>
          <w:szCs w:val="22"/>
        </w:rPr>
        <w:softHyphen/>
        <w:t>stępne nie osiągnęły napięcia względem ziemi przekraczającego wartość 50 V.</w:t>
      </w:r>
    </w:p>
    <w:p w:rsidR="00FA52F2" w:rsidRPr="00FA52F2" w:rsidRDefault="00FA52F2" w:rsidP="006D114B">
      <w:pPr>
        <w:pStyle w:val="Teksttreci20"/>
        <w:shd w:val="clear" w:color="auto" w:fill="auto"/>
        <w:spacing w:line="240" w:lineRule="auto"/>
        <w:ind w:left="709" w:hanging="31"/>
        <w:rPr>
          <w:rFonts w:asciiTheme="majorHAnsi" w:hAnsiTheme="majorHAnsi"/>
          <w:sz w:val="22"/>
          <w:szCs w:val="22"/>
        </w:rPr>
      </w:pPr>
    </w:p>
    <w:p w:rsidR="0026180D" w:rsidRPr="00FA52F2" w:rsidRDefault="002637F0" w:rsidP="006D114B">
      <w:pPr>
        <w:pStyle w:val="Teksttreci20"/>
        <w:shd w:val="clear" w:color="auto" w:fill="auto"/>
        <w:spacing w:line="240" w:lineRule="auto"/>
        <w:ind w:left="709" w:hanging="31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Wymaganie to jest zachowane, gdy został spełniony warunek:</w:t>
      </w:r>
    </w:p>
    <w:p w:rsidR="0026180D" w:rsidRPr="00FA52F2" w:rsidRDefault="00750B54" w:rsidP="006D114B">
      <w:pPr>
        <w:pStyle w:val="Teksttreci20"/>
        <w:shd w:val="clear" w:color="auto" w:fill="auto"/>
        <w:spacing w:line="240" w:lineRule="auto"/>
        <w:ind w:left="709" w:hanging="3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74.1pt;margin-top:-24.7pt;width:59.5pt;height:24.5pt;z-index:-251658752;mso-wrap-distance-left:162.5pt;mso-wrap-distance-right:161.75pt;mso-wrap-distance-bottom:10.55pt;mso-position-horizontal-relative:margin" wrapcoords="0 0 21600 0 21600 21600 0 21600 0 0">
            <v:imagedata r:id="rId12" o:title="image7"/>
            <w10:wrap type="topAndBottom" anchorx="margin"/>
          </v:shape>
        </w:pict>
      </w:r>
      <w:r w:rsidR="002637F0" w:rsidRPr="00FA52F2">
        <w:rPr>
          <w:rFonts w:asciiTheme="majorHAnsi" w:hAnsiTheme="majorHAnsi"/>
          <w:sz w:val="22"/>
          <w:szCs w:val="22"/>
        </w:rPr>
        <w:t>gdzie:</w:t>
      </w:r>
    </w:p>
    <w:p w:rsidR="0026180D" w:rsidRPr="00D435E6" w:rsidRDefault="002637F0" w:rsidP="006D114B">
      <w:pPr>
        <w:pStyle w:val="Teksttreci20"/>
        <w:shd w:val="clear" w:color="auto" w:fill="auto"/>
        <w:spacing w:line="240" w:lineRule="auto"/>
        <w:ind w:left="709" w:hanging="31"/>
        <w:rPr>
          <w:rFonts w:asciiTheme="majorHAnsi" w:hAnsiTheme="majorHAnsi"/>
          <w:sz w:val="18"/>
          <w:szCs w:val="18"/>
        </w:rPr>
      </w:pPr>
      <w:r w:rsidRPr="00D435E6">
        <w:rPr>
          <w:rStyle w:val="Teksttreci285ptKursywaMaeliteryOdstpy1pt"/>
          <w:rFonts w:asciiTheme="majorHAnsi" w:hAnsiTheme="majorHAnsi"/>
          <w:sz w:val="18"/>
          <w:szCs w:val="18"/>
        </w:rPr>
        <w:t>R</w:t>
      </w:r>
      <w:r w:rsidRPr="00D435E6">
        <w:rPr>
          <w:rStyle w:val="Teksttreci285ptKursywaMaeliteryOdstpy1pt"/>
          <w:rFonts w:asciiTheme="majorHAnsi" w:hAnsiTheme="majorHAnsi"/>
          <w:sz w:val="18"/>
          <w:szCs w:val="18"/>
          <w:vertAlign w:val="subscript"/>
        </w:rPr>
        <w:t>b</w:t>
      </w:r>
      <w:r w:rsidRPr="00D435E6">
        <w:rPr>
          <w:rStyle w:val="Teksttreci285pt"/>
          <w:rFonts w:asciiTheme="majorHAnsi" w:hAnsiTheme="majorHAnsi"/>
          <w:sz w:val="18"/>
          <w:szCs w:val="18"/>
        </w:rPr>
        <w:t xml:space="preserve"> </w:t>
      </w:r>
      <w:r w:rsidRPr="00D435E6">
        <w:rPr>
          <w:rFonts w:asciiTheme="majorHAnsi" w:hAnsiTheme="majorHAnsi"/>
          <w:sz w:val="18"/>
          <w:szCs w:val="18"/>
        </w:rPr>
        <w:t>- rezystancja wszystkich równ</w:t>
      </w:r>
      <w:r w:rsidR="00D435E6">
        <w:rPr>
          <w:rFonts w:asciiTheme="majorHAnsi" w:hAnsiTheme="majorHAnsi"/>
          <w:sz w:val="18"/>
          <w:szCs w:val="18"/>
        </w:rPr>
        <w:t xml:space="preserve">olegle połączonych uziomów (w </w:t>
      </w:r>
      <w:r w:rsidR="00D435E6">
        <w:rPr>
          <w:rFonts w:ascii="Symbol" w:hAnsi="Symbol"/>
          <w:sz w:val="18"/>
          <w:szCs w:val="18"/>
        </w:rPr>
        <w:t></w:t>
      </w:r>
      <w:r w:rsidRPr="00D435E6">
        <w:rPr>
          <w:rFonts w:asciiTheme="majorHAnsi" w:hAnsiTheme="majorHAnsi"/>
          <w:sz w:val="18"/>
          <w:szCs w:val="18"/>
        </w:rPr>
        <w:t>);</w:t>
      </w:r>
    </w:p>
    <w:p w:rsidR="0026180D" w:rsidRPr="00D435E6" w:rsidRDefault="002637F0" w:rsidP="006D114B">
      <w:pPr>
        <w:pStyle w:val="Teksttreci20"/>
        <w:shd w:val="clear" w:color="auto" w:fill="auto"/>
        <w:spacing w:line="240" w:lineRule="auto"/>
        <w:ind w:left="709" w:hanging="31"/>
        <w:rPr>
          <w:rFonts w:asciiTheme="majorHAnsi" w:hAnsiTheme="majorHAnsi"/>
          <w:sz w:val="18"/>
          <w:szCs w:val="18"/>
        </w:rPr>
      </w:pPr>
      <w:r w:rsidRPr="00D435E6">
        <w:rPr>
          <w:rStyle w:val="Teksttreci285ptKursywaMaeliteryOdstpy1pt"/>
          <w:rFonts w:asciiTheme="majorHAnsi" w:hAnsiTheme="majorHAnsi"/>
          <w:sz w:val="18"/>
          <w:szCs w:val="18"/>
        </w:rPr>
        <w:t>R</w:t>
      </w:r>
      <w:r w:rsidRPr="00D435E6">
        <w:rPr>
          <w:rStyle w:val="Teksttreci285ptKursywaMaeliteryOdstpy1pt"/>
          <w:rFonts w:asciiTheme="majorHAnsi" w:hAnsiTheme="majorHAnsi"/>
          <w:sz w:val="18"/>
          <w:szCs w:val="18"/>
          <w:vertAlign w:val="subscript"/>
        </w:rPr>
        <w:t>e</w:t>
      </w:r>
      <w:r w:rsidRPr="00D435E6">
        <w:rPr>
          <w:rStyle w:val="Teksttreci285ptKursywaMaeliteryOdstpy1pt"/>
          <w:rFonts w:asciiTheme="majorHAnsi" w:hAnsiTheme="majorHAnsi"/>
          <w:sz w:val="18"/>
          <w:szCs w:val="18"/>
        </w:rPr>
        <w:t xml:space="preserve"> </w:t>
      </w:r>
      <w:r w:rsidRPr="00D435E6">
        <w:rPr>
          <w:rStyle w:val="Teksttreci27ptKursywa"/>
          <w:rFonts w:asciiTheme="majorHAnsi" w:hAnsiTheme="majorHAnsi"/>
          <w:sz w:val="18"/>
          <w:szCs w:val="18"/>
        </w:rPr>
        <w:t>-</w:t>
      </w:r>
      <w:r w:rsidRPr="00D435E6">
        <w:rPr>
          <w:rFonts w:asciiTheme="majorHAnsi" w:hAnsiTheme="majorHAnsi"/>
          <w:sz w:val="18"/>
          <w:szCs w:val="18"/>
        </w:rPr>
        <w:t xml:space="preserve"> minimalna rezystancja przy styku z ziemią części przewodzących obcych, niepołączo</w:t>
      </w:r>
      <w:r w:rsidRPr="00D435E6">
        <w:rPr>
          <w:rFonts w:asciiTheme="majorHAnsi" w:hAnsiTheme="majorHAnsi"/>
          <w:sz w:val="18"/>
          <w:szCs w:val="18"/>
        </w:rPr>
        <w:softHyphen/>
        <w:t xml:space="preserve">nych z przewodem ochronnym, przez które może nastąpić zwarcie między przewodem fazowym a ziemią (jeżeli wartość </w:t>
      </w:r>
      <w:r w:rsidRPr="00D435E6">
        <w:rPr>
          <w:rStyle w:val="Teksttreci285ptKursywaMaeliteryOdstpy1pt"/>
          <w:rFonts w:asciiTheme="majorHAnsi" w:hAnsiTheme="majorHAnsi"/>
          <w:sz w:val="18"/>
          <w:szCs w:val="18"/>
        </w:rPr>
        <w:t>Re</w:t>
      </w:r>
      <w:r w:rsidRPr="00D435E6">
        <w:rPr>
          <w:rStyle w:val="Teksttreci285pt"/>
          <w:rFonts w:asciiTheme="majorHAnsi" w:hAnsiTheme="majorHAnsi"/>
          <w:sz w:val="18"/>
          <w:szCs w:val="18"/>
        </w:rPr>
        <w:t xml:space="preserve"> </w:t>
      </w:r>
      <w:r w:rsidRPr="00D435E6">
        <w:rPr>
          <w:rFonts w:asciiTheme="majorHAnsi" w:hAnsiTheme="majorHAnsi"/>
          <w:sz w:val="18"/>
          <w:szCs w:val="18"/>
        </w:rPr>
        <w:t xml:space="preserve">nie jest znana, można przyjąć wartość 10 </w:t>
      </w:r>
      <w:r w:rsidR="00D435E6">
        <w:rPr>
          <w:rStyle w:val="Teksttreci285ptKursywa"/>
          <w:rFonts w:ascii="Symbol" w:hAnsi="Symbol"/>
          <w:sz w:val="18"/>
          <w:szCs w:val="18"/>
        </w:rPr>
        <w:t></w:t>
      </w:r>
      <w:r w:rsidRPr="00D435E6">
        <w:rPr>
          <w:rStyle w:val="Teksttreci285ptKursywa"/>
          <w:rFonts w:asciiTheme="majorHAnsi" w:hAnsiTheme="majorHAnsi"/>
          <w:sz w:val="18"/>
          <w:szCs w:val="18"/>
        </w:rPr>
        <w:t>;</w:t>
      </w:r>
    </w:p>
    <w:p w:rsidR="0026180D" w:rsidRPr="00D435E6" w:rsidRDefault="002637F0" w:rsidP="006D114B">
      <w:pPr>
        <w:pStyle w:val="Teksttreci20"/>
        <w:shd w:val="clear" w:color="auto" w:fill="auto"/>
        <w:spacing w:after="268" w:line="240" w:lineRule="auto"/>
        <w:ind w:left="709" w:hanging="31"/>
        <w:rPr>
          <w:rFonts w:asciiTheme="majorHAnsi" w:hAnsiTheme="majorHAnsi"/>
          <w:sz w:val="18"/>
          <w:szCs w:val="18"/>
        </w:rPr>
      </w:pPr>
      <w:r w:rsidRPr="00D435E6">
        <w:rPr>
          <w:rStyle w:val="Teksttreci27ptKursywa"/>
          <w:rFonts w:asciiTheme="majorHAnsi" w:hAnsiTheme="majorHAnsi"/>
          <w:sz w:val="18"/>
          <w:szCs w:val="18"/>
        </w:rPr>
        <w:t>U</w:t>
      </w:r>
      <w:r w:rsidRPr="00D435E6">
        <w:rPr>
          <w:rStyle w:val="Teksttreci27ptKursywa"/>
          <w:rFonts w:asciiTheme="majorHAnsi" w:hAnsiTheme="majorHAnsi"/>
          <w:sz w:val="18"/>
          <w:szCs w:val="18"/>
          <w:vertAlign w:val="subscript"/>
        </w:rPr>
        <w:t>o</w:t>
      </w:r>
      <w:r w:rsidRPr="00D435E6">
        <w:rPr>
          <w:rStyle w:val="Teksttreci27ptKursywa"/>
          <w:rFonts w:asciiTheme="majorHAnsi" w:hAnsiTheme="majorHAnsi"/>
          <w:sz w:val="18"/>
          <w:szCs w:val="18"/>
        </w:rPr>
        <w:t xml:space="preserve"> -</w:t>
      </w:r>
      <w:r w:rsidRPr="00D435E6">
        <w:rPr>
          <w:rFonts w:asciiTheme="majorHAnsi" w:hAnsiTheme="majorHAnsi"/>
          <w:sz w:val="18"/>
          <w:szCs w:val="18"/>
        </w:rPr>
        <w:t xml:space="preserve"> napięcie znamionowe między przewodem fazowym a ziemią (w V).</w:t>
      </w:r>
    </w:p>
    <w:p w:rsidR="0026180D" w:rsidRPr="00FA52F2" w:rsidRDefault="002637F0" w:rsidP="006D114B">
      <w:pPr>
        <w:pStyle w:val="Teksttreci20"/>
        <w:shd w:val="clear" w:color="auto" w:fill="auto"/>
        <w:spacing w:line="240" w:lineRule="auto"/>
        <w:ind w:left="709" w:hanging="31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W układach sieciowych typu TN samoczynne szybkie wyłączanie zasilania może być zre</w:t>
      </w:r>
      <w:r w:rsidRPr="00FA52F2">
        <w:rPr>
          <w:rFonts w:asciiTheme="majorHAnsi" w:hAnsiTheme="majorHAnsi"/>
          <w:sz w:val="22"/>
          <w:szCs w:val="22"/>
        </w:rPr>
        <w:softHyphen/>
        <w:t>alizowane przez zastosowanie urządzeń zabezpieczających:</w:t>
      </w:r>
    </w:p>
    <w:p w:rsidR="0026180D" w:rsidRPr="00FA52F2" w:rsidRDefault="002637F0" w:rsidP="002C1FF7">
      <w:pPr>
        <w:pStyle w:val="Teksttreci20"/>
        <w:numPr>
          <w:ilvl w:val="0"/>
          <w:numId w:val="6"/>
        </w:numPr>
        <w:shd w:val="clear" w:color="auto" w:fill="auto"/>
        <w:tabs>
          <w:tab w:val="left" w:pos="277"/>
        </w:tabs>
        <w:spacing w:line="240" w:lineRule="auto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przetężeniowych (nadprądowych, np. bezpieczników i wyłączników):</w:t>
      </w:r>
    </w:p>
    <w:p w:rsidR="0026180D" w:rsidRPr="00FA52F2" w:rsidRDefault="002637F0" w:rsidP="002C1FF7">
      <w:pPr>
        <w:pStyle w:val="Teksttreci20"/>
        <w:numPr>
          <w:ilvl w:val="0"/>
          <w:numId w:val="6"/>
        </w:numPr>
        <w:shd w:val="clear" w:color="auto" w:fill="auto"/>
        <w:tabs>
          <w:tab w:val="left" w:pos="277"/>
        </w:tabs>
        <w:spacing w:after="184" w:line="240" w:lineRule="auto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urządzeń różnicowoprądowych.</w:t>
      </w:r>
    </w:p>
    <w:p w:rsidR="0026180D" w:rsidRPr="00FA52F2" w:rsidRDefault="002637F0" w:rsidP="006D114B">
      <w:pPr>
        <w:pStyle w:val="Teksttreci40"/>
        <w:shd w:val="clear" w:color="auto" w:fill="auto"/>
        <w:spacing w:before="0" w:after="40" w:line="240" w:lineRule="auto"/>
        <w:ind w:left="709" w:hanging="31"/>
        <w:rPr>
          <w:rFonts w:asciiTheme="majorHAnsi" w:hAnsiTheme="majorHAnsi"/>
          <w:sz w:val="22"/>
          <w:szCs w:val="22"/>
        </w:rPr>
      </w:pPr>
      <w:r w:rsidRPr="00FA52F2">
        <w:rPr>
          <w:rStyle w:val="Teksttreci42"/>
          <w:rFonts w:asciiTheme="majorHAnsi" w:hAnsiTheme="majorHAnsi"/>
          <w:b/>
          <w:bCs/>
          <w:sz w:val="22"/>
          <w:szCs w:val="22"/>
        </w:rPr>
        <w:t>Skuteczność działania zabezpieczeń określa warunek:</w:t>
      </w:r>
    </w:p>
    <w:p w:rsidR="002C1FF7" w:rsidRDefault="002C1FF7" w:rsidP="006D114B">
      <w:pPr>
        <w:pStyle w:val="Teksttreci20"/>
        <w:shd w:val="clear" w:color="auto" w:fill="auto"/>
        <w:spacing w:line="240" w:lineRule="auto"/>
        <w:ind w:left="709" w:hanging="31"/>
        <w:rPr>
          <w:rFonts w:asciiTheme="majorHAnsi" w:hAnsiTheme="majorHAnsi"/>
          <w:sz w:val="22"/>
          <w:szCs w:val="22"/>
        </w:rPr>
      </w:pPr>
    </w:p>
    <w:p w:rsidR="002C1FF7" w:rsidRDefault="00750B54" w:rsidP="002C1FF7">
      <w:pPr>
        <w:pStyle w:val="Teksttreci20"/>
        <w:shd w:val="clear" w:color="auto" w:fill="auto"/>
        <w:spacing w:line="240" w:lineRule="auto"/>
        <w:ind w:left="709" w:hanging="31"/>
        <w:jc w:val="center"/>
        <w:rPr>
          <w:rFonts w:asciiTheme="majorHAnsi" w:hAnsiTheme="majorHAnsi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Z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S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U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0</m:t>
              </m:r>
            </m:sub>
          </m:sSub>
        </m:oMath>
      </m:oMathPara>
    </w:p>
    <w:p w:rsidR="002C1FF7" w:rsidRDefault="002C1FF7" w:rsidP="006D114B">
      <w:pPr>
        <w:pStyle w:val="Teksttreci20"/>
        <w:shd w:val="clear" w:color="auto" w:fill="auto"/>
        <w:spacing w:line="240" w:lineRule="auto"/>
        <w:ind w:left="709" w:hanging="31"/>
        <w:rPr>
          <w:rFonts w:asciiTheme="majorHAnsi" w:hAnsiTheme="majorHAnsi"/>
          <w:sz w:val="22"/>
          <w:szCs w:val="22"/>
        </w:rPr>
      </w:pPr>
    </w:p>
    <w:p w:rsidR="0026180D" w:rsidRPr="00FA52F2" w:rsidRDefault="002637F0" w:rsidP="006D114B">
      <w:pPr>
        <w:pStyle w:val="Teksttreci20"/>
        <w:shd w:val="clear" w:color="auto" w:fill="auto"/>
        <w:spacing w:line="240" w:lineRule="auto"/>
        <w:ind w:left="709" w:hanging="31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gdzie:</w:t>
      </w:r>
    </w:p>
    <w:p w:rsidR="0026180D" w:rsidRPr="002C1FF7" w:rsidRDefault="002637F0" w:rsidP="006D114B">
      <w:pPr>
        <w:pStyle w:val="Teksttreci20"/>
        <w:shd w:val="clear" w:color="auto" w:fill="auto"/>
        <w:spacing w:line="240" w:lineRule="auto"/>
        <w:ind w:left="709" w:hanging="31"/>
        <w:rPr>
          <w:rFonts w:asciiTheme="majorHAnsi" w:hAnsiTheme="majorHAnsi"/>
          <w:sz w:val="18"/>
          <w:szCs w:val="18"/>
        </w:rPr>
      </w:pPr>
      <w:r w:rsidRPr="002C1FF7">
        <w:rPr>
          <w:rFonts w:asciiTheme="majorHAnsi" w:hAnsiTheme="majorHAnsi"/>
          <w:sz w:val="18"/>
          <w:szCs w:val="18"/>
        </w:rPr>
        <w:t>Z</w:t>
      </w:r>
      <w:r w:rsidRPr="002C1FF7">
        <w:rPr>
          <w:rFonts w:asciiTheme="majorHAnsi" w:hAnsiTheme="majorHAnsi"/>
          <w:sz w:val="18"/>
          <w:szCs w:val="18"/>
          <w:vertAlign w:val="subscript"/>
        </w:rPr>
        <w:t>s</w:t>
      </w:r>
      <w:r w:rsidRPr="002C1FF7">
        <w:rPr>
          <w:rFonts w:asciiTheme="majorHAnsi" w:hAnsiTheme="majorHAnsi"/>
          <w:sz w:val="18"/>
          <w:szCs w:val="18"/>
        </w:rPr>
        <w:t xml:space="preserve"> - impedancja pętli zwarcia;</w:t>
      </w:r>
    </w:p>
    <w:p w:rsidR="0026180D" w:rsidRPr="002C1FF7" w:rsidRDefault="002637F0" w:rsidP="006D114B">
      <w:pPr>
        <w:pStyle w:val="Teksttreci20"/>
        <w:shd w:val="clear" w:color="auto" w:fill="auto"/>
        <w:spacing w:line="240" w:lineRule="auto"/>
        <w:ind w:left="709" w:hanging="31"/>
        <w:rPr>
          <w:rFonts w:asciiTheme="majorHAnsi" w:hAnsiTheme="majorHAnsi"/>
          <w:sz w:val="18"/>
          <w:szCs w:val="18"/>
        </w:rPr>
      </w:pPr>
      <w:r w:rsidRPr="002C1FF7">
        <w:rPr>
          <w:rStyle w:val="Teksttreci27ptKursywa"/>
          <w:rFonts w:asciiTheme="majorHAnsi" w:hAnsiTheme="majorHAnsi"/>
          <w:sz w:val="18"/>
          <w:szCs w:val="18"/>
        </w:rPr>
        <w:t>U</w:t>
      </w:r>
      <w:r w:rsidRPr="002C1FF7">
        <w:rPr>
          <w:rStyle w:val="Teksttreci27ptKursywa"/>
          <w:rFonts w:asciiTheme="majorHAnsi" w:hAnsiTheme="majorHAnsi"/>
          <w:sz w:val="18"/>
          <w:szCs w:val="18"/>
          <w:vertAlign w:val="subscript"/>
        </w:rPr>
        <w:t>0</w:t>
      </w:r>
      <w:r w:rsidRPr="002C1FF7">
        <w:rPr>
          <w:rStyle w:val="Teksttreci27ptKursywa"/>
          <w:rFonts w:asciiTheme="majorHAnsi" w:hAnsiTheme="majorHAnsi"/>
          <w:sz w:val="18"/>
          <w:szCs w:val="18"/>
        </w:rPr>
        <w:t>-</w:t>
      </w:r>
      <w:r w:rsidRPr="002C1FF7">
        <w:rPr>
          <w:rFonts w:asciiTheme="majorHAnsi" w:hAnsiTheme="majorHAnsi"/>
          <w:sz w:val="18"/>
          <w:szCs w:val="18"/>
        </w:rPr>
        <w:t xml:space="preserve"> napięcie znamionowe względem ziemi;</w:t>
      </w:r>
    </w:p>
    <w:p w:rsidR="0026180D" w:rsidRPr="002C1FF7" w:rsidRDefault="002C1FF7" w:rsidP="002C1FF7">
      <w:pPr>
        <w:pStyle w:val="Teksttreci20"/>
        <w:shd w:val="clear" w:color="auto" w:fill="auto"/>
        <w:spacing w:after="120" w:line="240" w:lineRule="auto"/>
        <w:ind w:left="678"/>
        <w:rPr>
          <w:rFonts w:asciiTheme="majorHAnsi" w:hAnsiTheme="majorHAnsi"/>
          <w:sz w:val="18"/>
          <w:szCs w:val="18"/>
        </w:rPr>
      </w:pPr>
      <w:r w:rsidRPr="002C1FF7">
        <w:rPr>
          <w:rStyle w:val="Teksttreci2Garamond7ptKursywaOdstpy0pt"/>
          <w:rFonts w:asciiTheme="majorHAnsi" w:hAnsiTheme="majorHAnsi"/>
          <w:b w:val="0"/>
          <w:bCs w:val="0"/>
          <w:sz w:val="18"/>
          <w:szCs w:val="18"/>
        </w:rPr>
        <w:t>I</w:t>
      </w:r>
      <w:r w:rsidR="002637F0" w:rsidRPr="002C1FF7">
        <w:rPr>
          <w:rStyle w:val="Teksttreci2Garamond7ptKursywaOdstpy0pt"/>
          <w:rFonts w:asciiTheme="majorHAnsi" w:hAnsiTheme="majorHAnsi"/>
          <w:b w:val="0"/>
          <w:bCs w:val="0"/>
          <w:sz w:val="18"/>
          <w:szCs w:val="18"/>
          <w:vertAlign w:val="subscript"/>
        </w:rPr>
        <w:t>a</w:t>
      </w:r>
      <w:r w:rsidR="002637F0" w:rsidRPr="002C1FF7">
        <w:rPr>
          <w:rStyle w:val="Teksttreci2Garamond7ptKursywaOdstpy0pt"/>
          <w:rFonts w:asciiTheme="majorHAnsi" w:hAnsiTheme="majorHAnsi"/>
          <w:b w:val="0"/>
          <w:bCs w:val="0"/>
          <w:sz w:val="18"/>
          <w:szCs w:val="18"/>
        </w:rPr>
        <w:t xml:space="preserve"> </w:t>
      </w:r>
      <w:r w:rsidR="002637F0" w:rsidRPr="002C1FF7">
        <w:rPr>
          <w:rStyle w:val="Teksttreci27ptKursywa"/>
          <w:rFonts w:asciiTheme="majorHAnsi" w:hAnsiTheme="majorHAnsi"/>
          <w:sz w:val="18"/>
          <w:szCs w:val="18"/>
        </w:rPr>
        <w:t>-</w:t>
      </w:r>
      <w:r w:rsidR="002637F0" w:rsidRPr="002C1FF7">
        <w:rPr>
          <w:rFonts w:asciiTheme="majorHAnsi" w:hAnsiTheme="majorHAnsi"/>
          <w:sz w:val="18"/>
          <w:szCs w:val="18"/>
        </w:rPr>
        <w:t xml:space="preserve"> prąd zapewniający zadziałanie zabezpieczeń w c</w:t>
      </w:r>
      <w:r w:rsidRPr="002C1FF7">
        <w:rPr>
          <w:rFonts w:asciiTheme="majorHAnsi" w:hAnsiTheme="majorHAnsi"/>
          <w:sz w:val="18"/>
          <w:szCs w:val="18"/>
        </w:rPr>
        <w:t>zasie określonym w tabeli</w:t>
      </w:r>
      <w:r w:rsidR="002637F0" w:rsidRPr="002C1FF7">
        <w:rPr>
          <w:rFonts w:asciiTheme="majorHAnsi" w:hAnsiTheme="majorHAnsi"/>
          <w:sz w:val="18"/>
          <w:szCs w:val="18"/>
        </w:rPr>
        <w:t>.</w:t>
      </w:r>
    </w:p>
    <w:p w:rsidR="002C1FF7" w:rsidRDefault="002C1FF7" w:rsidP="006D114B">
      <w:pPr>
        <w:pStyle w:val="Teksttreci20"/>
        <w:shd w:val="clear" w:color="auto" w:fill="auto"/>
        <w:spacing w:line="240" w:lineRule="auto"/>
        <w:ind w:left="709" w:hanging="31"/>
        <w:rPr>
          <w:rFonts w:asciiTheme="majorHAnsi" w:hAnsiTheme="majorHAnsi"/>
          <w:sz w:val="22"/>
          <w:szCs w:val="22"/>
        </w:rPr>
      </w:pPr>
    </w:p>
    <w:p w:rsidR="0026180D" w:rsidRPr="00FA52F2" w:rsidRDefault="002637F0" w:rsidP="006D114B">
      <w:pPr>
        <w:pStyle w:val="Teksttreci20"/>
        <w:shd w:val="clear" w:color="auto" w:fill="auto"/>
        <w:spacing w:line="240" w:lineRule="auto"/>
        <w:ind w:left="709" w:hanging="31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Impedancja pętli zwarcia może być określona przez pomiary lub obliczona. Podczas obliczania impedancji pętli zwarcia nie uwzględnia się impedancji zestyków zabezpieczeń i innych elementów (łączników, przyrządów pomiarowych itp.). Dlatego należy powięk</w:t>
      </w:r>
      <w:r w:rsidRPr="00FA52F2">
        <w:rPr>
          <w:rFonts w:asciiTheme="majorHAnsi" w:hAnsiTheme="majorHAnsi"/>
          <w:sz w:val="22"/>
          <w:szCs w:val="22"/>
        </w:rPr>
        <w:softHyphen/>
        <w:t>szyć ją o 25%.</w:t>
      </w:r>
    </w:p>
    <w:p w:rsidR="0026180D" w:rsidRPr="00FA52F2" w:rsidRDefault="002637F0" w:rsidP="006D114B">
      <w:pPr>
        <w:pStyle w:val="Teksttreci20"/>
        <w:shd w:val="clear" w:color="auto" w:fill="auto"/>
        <w:spacing w:after="268" w:line="240" w:lineRule="auto"/>
        <w:ind w:left="709" w:hanging="31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 xml:space="preserve">Inną wartość niż obliczona w ten sposób można przyjąć po </w:t>
      </w:r>
      <w:r w:rsidRPr="00FA52F2">
        <w:rPr>
          <w:rFonts w:asciiTheme="majorHAnsi" w:hAnsiTheme="majorHAnsi"/>
          <w:sz w:val="22"/>
          <w:szCs w:val="22"/>
        </w:rPr>
        <w:lastRenderedPageBreak/>
        <w:t>przeprowadzeniu badań lub w przypadkach technicznie uzasadnionych.</w:t>
      </w:r>
    </w:p>
    <w:p w:rsidR="0026180D" w:rsidRPr="00FA52F2" w:rsidRDefault="002637F0" w:rsidP="006D114B">
      <w:pPr>
        <w:pStyle w:val="Teksttreci20"/>
        <w:shd w:val="clear" w:color="auto" w:fill="auto"/>
        <w:spacing w:after="152" w:line="240" w:lineRule="auto"/>
        <w:ind w:left="709" w:hanging="31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Wartość prądu I</w:t>
      </w:r>
      <w:r w:rsidRPr="00FA52F2">
        <w:rPr>
          <w:rFonts w:asciiTheme="majorHAnsi" w:hAnsiTheme="majorHAnsi"/>
          <w:sz w:val="22"/>
          <w:szCs w:val="22"/>
          <w:vertAlign w:val="subscript"/>
        </w:rPr>
        <w:t>a</w:t>
      </w:r>
      <w:r w:rsidRPr="00FA52F2">
        <w:rPr>
          <w:rFonts w:asciiTheme="majorHAnsi" w:hAnsiTheme="majorHAnsi"/>
          <w:sz w:val="22"/>
          <w:szCs w:val="22"/>
        </w:rPr>
        <w:t xml:space="preserve"> określa się na podstawie charakterystyk pasmowych zabezpieczeń prze</w:t>
      </w:r>
      <w:r w:rsidRPr="00FA52F2">
        <w:rPr>
          <w:rFonts w:asciiTheme="majorHAnsi" w:hAnsiTheme="majorHAnsi"/>
          <w:sz w:val="22"/>
          <w:szCs w:val="22"/>
        </w:rPr>
        <w:softHyphen/>
        <w:t>tężeniowych, a dla urządzeń różnicowoprądowych zwykłych przyjmuje się</w:t>
      </w:r>
    </w:p>
    <w:p w:rsidR="0026180D" w:rsidRPr="002C1FF7" w:rsidRDefault="002637F0" w:rsidP="006D114B">
      <w:pPr>
        <w:pStyle w:val="Teksttreci20"/>
        <w:shd w:val="clear" w:color="auto" w:fill="auto"/>
        <w:spacing w:after="37" w:line="240" w:lineRule="auto"/>
        <w:ind w:left="709" w:hanging="31"/>
        <w:jc w:val="center"/>
        <w:rPr>
          <w:rFonts w:asciiTheme="majorHAnsi" w:hAnsiTheme="majorHAnsi"/>
          <w:i/>
          <w:sz w:val="22"/>
          <w:szCs w:val="22"/>
        </w:rPr>
      </w:pPr>
      <w:r w:rsidRPr="002C1FF7">
        <w:rPr>
          <w:rStyle w:val="Teksttreci27ptKursywa"/>
          <w:rFonts w:asciiTheme="majorHAnsi" w:hAnsiTheme="majorHAnsi"/>
          <w:i w:val="0"/>
          <w:sz w:val="22"/>
          <w:szCs w:val="22"/>
        </w:rPr>
        <w:t>I</w:t>
      </w:r>
      <w:r w:rsidRPr="002C1FF7">
        <w:rPr>
          <w:rStyle w:val="Teksttreci27ptKursywa"/>
          <w:rFonts w:asciiTheme="majorHAnsi" w:hAnsiTheme="majorHAnsi"/>
          <w:i w:val="0"/>
          <w:sz w:val="22"/>
          <w:szCs w:val="22"/>
          <w:vertAlign w:val="subscript"/>
        </w:rPr>
        <w:t>a</w:t>
      </w:r>
      <w:r w:rsidRPr="002C1FF7">
        <w:rPr>
          <w:rFonts w:asciiTheme="majorHAnsi" w:hAnsiTheme="majorHAnsi"/>
          <w:i/>
          <w:sz w:val="22"/>
          <w:szCs w:val="22"/>
        </w:rPr>
        <w:t xml:space="preserve"> </w:t>
      </w:r>
      <w:r w:rsidRPr="002C1FF7">
        <w:rPr>
          <w:rStyle w:val="Teksttreci29ptMaelitery"/>
          <w:rFonts w:asciiTheme="majorHAnsi" w:hAnsiTheme="majorHAnsi"/>
          <w:i/>
          <w:sz w:val="22"/>
          <w:szCs w:val="22"/>
        </w:rPr>
        <w:t>= I</w:t>
      </w:r>
      <w:r w:rsidR="002C1FF7" w:rsidRPr="002C1FF7">
        <w:rPr>
          <w:rStyle w:val="Teksttreci29ptMaelitery"/>
          <w:rFonts w:ascii="Symbol" w:hAnsi="Symbol"/>
          <w:i/>
          <w:sz w:val="22"/>
          <w:szCs w:val="22"/>
        </w:rPr>
        <w:t></w:t>
      </w:r>
      <w:r w:rsidRPr="002C1FF7">
        <w:rPr>
          <w:rStyle w:val="Teksttreci29ptMaelitery"/>
          <w:rFonts w:asciiTheme="majorHAnsi" w:hAnsiTheme="majorHAnsi"/>
          <w:i/>
          <w:sz w:val="22"/>
          <w:szCs w:val="22"/>
        </w:rPr>
        <w:t>n</w:t>
      </w:r>
      <w:r w:rsidRPr="00FA52F2">
        <w:rPr>
          <w:rStyle w:val="Teksttreci29ptMaelitery"/>
          <w:rFonts w:asciiTheme="majorHAnsi" w:hAnsiTheme="majorHAnsi"/>
          <w:sz w:val="22"/>
          <w:szCs w:val="22"/>
        </w:rPr>
        <w:t xml:space="preserve"> </w:t>
      </w:r>
      <w:r w:rsidRPr="00FA52F2">
        <w:rPr>
          <w:rFonts w:asciiTheme="majorHAnsi" w:hAnsiTheme="majorHAnsi"/>
          <w:sz w:val="22"/>
          <w:szCs w:val="22"/>
        </w:rPr>
        <w:t xml:space="preserve">, natomiast dla selektywnych </w:t>
      </w:r>
      <w:r w:rsidRPr="002C1FF7">
        <w:rPr>
          <w:rStyle w:val="Teksttreci27ptKursywa"/>
          <w:rFonts w:asciiTheme="majorHAnsi" w:hAnsiTheme="majorHAnsi"/>
          <w:i w:val="0"/>
          <w:sz w:val="22"/>
          <w:szCs w:val="22"/>
        </w:rPr>
        <w:t>I</w:t>
      </w:r>
      <w:r w:rsidRPr="002C1FF7">
        <w:rPr>
          <w:rStyle w:val="Teksttreci27ptKursywa"/>
          <w:rFonts w:asciiTheme="majorHAnsi" w:hAnsiTheme="majorHAnsi"/>
          <w:i w:val="0"/>
          <w:sz w:val="22"/>
          <w:szCs w:val="22"/>
          <w:vertAlign w:val="subscript"/>
        </w:rPr>
        <w:t>a</w:t>
      </w:r>
      <w:r w:rsidRPr="002C1FF7">
        <w:rPr>
          <w:rFonts w:asciiTheme="majorHAnsi" w:hAnsiTheme="majorHAnsi"/>
          <w:i/>
          <w:sz w:val="22"/>
          <w:szCs w:val="22"/>
        </w:rPr>
        <w:t xml:space="preserve"> = </w:t>
      </w:r>
      <w:r w:rsidRPr="002C1FF7">
        <w:rPr>
          <w:rStyle w:val="Teksttreci29ptMaelitery"/>
          <w:rFonts w:asciiTheme="majorHAnsi" w:hAnsiTheme="majorHAnsi"/>
          <w:i/>
          <w:sz w:val="22"/>
          <w:szCs w:val="22"/>
        </w:rPr>
        <w:t xml:space="preserve">2 </w:t>
      </w:r>
      <w:r w:rsidR="002C1FF7" w:rsidRPr="002C1FF7">
        <w:rPr>
          <w:rStyle w:val="Teksttreci29ptMaelitery"/>
          <w:rFonts w:asciiTheme="majorHAnsi" w:hAnsiTheme="majorHAnsi"/>
          <w:i/>
          <w:sz w:val="22"/>
          <w:szCs w:val="22"/>
        </w:rPr>
        <w:t>I</w:t>
      </w:r>
      <w:r w:rsidR="002C1FF7" w:rsidRPr="002C1FF7">
        <w:rPr>
          <w:rStyle w:val="Teksttreci29ptMaelitery"/>
          <w:rFonts w:ascii="Symbol" w:hAnsi="Symbol"/>
          <w:i/>
          <w:sz w:val="22"/>
          <w:szCs w:val="22"/>
        </w:rPr>
        <w:t></w:t>
      </w:r>
      <w:r w:rsidRPr="002C1FF7">
        <w:rPr>
          <w:rStyle w:val="Teksttreci29ptMaelitery"/>
          <w:rFonts w:asciiTheme="majorHAnsi" w:hAnsiTheme="majorHAnsi"/>
          <w:i/>
          <w:sz w:val="22"/>
          <w:szCs w:val="22"/>
        </w:rPr>
        <w:t>n</w:t>
      </w:r>
    </w:p>
    <w:p w:rsidR="0026180D" w:rsidRPr="00FA52F2" w:rsidRDefault="002637F0" w:rsidP="006D114B">
      <w:pPr>
        <w:pStyle w:val="Teksttreci20"/>
        <w:shd w:val="clear" w:color="auto" w:fill="auto"/>
        <w:spacing w:line="240" w:lineRule="auto"/>
        <w:ind w:left="709" w:hanging="31"/>
        <w:rPr>
          <w:rFonts w:asciiTheme="majorHAnsi" w:hAnsiTheme="majorHAnsi"/>
          <w:sz w:val="22"/>
          <w:szCs w:val="22"/>
        </w:rPr>
      </w:pPr>
      <w:r w:rsidRPr="00FA52F2">
        <w:rPr>
          <w:rFonts w:asciiTheme="majorHAnsi" w:hAnsiTheme="majorHAnsi"/>
          <w:sz w:val="22"/>
          <w:szCs w:val="22"/>
        </w:rPr>
        <w:t>W sieci typu TN-C nie powinno się stosować urządzeń różnicowoprądowych ze względu na możliwość ich nieprawidłowego działania.</w:t>
      </w:r>
    </w:p>
    <w:sectPr w:rsidR="0026180D" w:rsidRPr="00FA52F2" w:rsidSect="00B13419">
      <w:type w:val="continuous"/>
      <w:pgSz w:w="8400" w:h="11900"/>
      <w:pgMar w:top="709" w:right="603" w:bottom="1135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A10" w:rsidRDefault="00C45A10" w:rsidP="0026180D">
      <w:r>
        <w:separator/>
      </w:r>
    </w:p>
  </w:endnote>
  <w:endnote w:type="continuationSeparator" w:id="1">
    <w:p w:rsidR="00C45A10" w:rsidRDefault="00C45A10" w:rsidP="00261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A10" w:rsidRDefault="00C45A10">
      <w:r>
        <w:separator/>
      </w:r>
    </w:p>
  </w:footnote>
  <w:footnote w:type="continuationSeparator" w:id="1">
    <w:p w:rsidR="00C45A10" w:rsidRDefault="00C45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B6C"/>
    <w:multiLevelType w:val="hybridMultilevel"/>
    <w:tmpl w:val="AA8E88A2"/>
    <w:lvl w:ilvl="0" w:tplc="0415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">
    <w:nsid w:val="188262BD"/>
    <w:multiLevelType w:val="hybridMultilevel"/>
    <w:tmpl w:val="7160D784"/>
    <w:lvl w:ilvl="0" w:tplc="0415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">
    <w:nsid w:val="27CA22EE"/>
    <w:multiLevelType w:val="multilevel"/>
    <w:tmpl w:val="AB86A08E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AC0FCB"/>
    <w:multiLevelType w:val="hybridMultilevel"/>
    <w:tmpl w:val="FD52FD0E"/>
    <w:lvl w:ilvl="0" w:tplc="0415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">
    <w:nsid w:val="61733920"/>
    <w:multiLevelType w:val="hybridMultilevel"/>
    <w:tmpl w:val="7AF0E6FC"/>
    <w:lvl w:ilvl="0" w:tplc="0415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5">
    <w:nsid w:val="773201E3"/>
    <w:multiLevelType w:val="hybridMultilevel"/>
    <w:tmpl w:val="04AC7B46"/>
    <w:lvl w:ilvl="0" w:tplc="0415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6180D"/>
    <w:rsid w:val="002077D5"/>
    <w:rsid w:val="0026180D"/>
    <w:rsid w:val="002637F0"/>
    <w:rsid w:val="002A1C63"/>
    <w:rsid w:val="002C1FF7"/>
    <w:rsid w:val="006B6947"/>
    <w:rsid w:val="006D114B"/>
    <w:rsid w:val="00750B54"/>
    <w:rsid w:val="007E562C"/>
    <w:rsid w:val="009C1023"/>
    <w:rsid w:val="00A27B00"/>
    <w:rsid w:val="00B13419"/>
    <w:rsid w:val="00C14CF8"/>
    <w:rsid w:val="00C45A10"/>
    <w:rsid w:val="00D435E6"/>
    <w:rsid w:val="00FA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6180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180D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26180D"/>
    <w:rPr>
      <w:rFonts w:ascii="Segoe UI" w:eastAsia="Segoe UI" w:hAnsi="Segoe UI" w:cs="Segoe UI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Nagwek113pt">
    <w:name w:val="Nagłówek #1 + 13 pt"/>
    <w:basedOn w:val="Nagwek1"/>
    <w:rsid w:val="0026180D"/>
    <w:rPr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26180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26180D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1">
    <w:name w:val="Tekst treści (4)"/>
    <w:basedOn w:val="Teksttreci4"/>
    <w:rsid w:val="0026180D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grubienieTeksttreci2SegoeUI8pt">
    <w:name w:val="Pogrubienie;Tekst treści (2) + Segoe UI;8 pt"/>
    <w:basedOn w:val="Teksttreci2"/>
    <w:rsid w:val="0026180D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Teksttreci21">
    <w:name w:val="Tekst treści (2)"/>
    <w:basedOn w:val="Teksttreci2"/>
    <w:rsid w:val="0026180D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SegoeUI9pt">
    <w:name w:val="Tekst treści (2) + Segoe UI;9 pt"/>
    <w:basedOn w:val="Teksttreci2"/>
    <w:rsid w:val="0026180D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26180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1">
    <w:name w:val="Podpis tabeli"/>
    <w:basedOn w:val="Podpistabeli"/>
    <w:rsid w:val="0026180D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1Sylfaen14ptBezpogrubienia">
    <w:name w:val="Nagłówek #1 + Sylfaen;14 pt;Bez pogrubienia"/>
    <w:basedOn w:val="Nagwek1"/>
    <w:rsid w:val="0026180D"/>
    <w:rPr>
      <w:rFonts w:ascii="Sylfaen" w:eastAsia="Sylfaen" w:hAnsi="Sylfaen" w:cs="Sylfaen"/>
      <w:b/>
      <w:bCs/>
      <w:color w:val="000000"/>
      <w:spacing w:val="0"/>
      <w:w w:val="100"/>
      <w:position w:val="0"/>
      <w:sz w:val="28"/>
      <w:szCs w:val="28"/>
      <w:lang w:val="pl-PL" w:eastAsia="pl-PL" w:bidi="pl-PL"/>
    </w:rPr>
  </w:style>
  <w:style w:type="character" w:customStyle="1" w:styleId="Teksttreci22">
    <w:name w:val="Tekst treści (2)"/>
    <w:basedOn w:val="Teksttreci2"/>
    <w:rsid w:val="0026180D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grubienieTeksttreci2SegoeUI8pt0">
    <w:name w:val="Pogrubienie;Tekst treści (2) + Segoe UI;8 pt"/>
    <w:basedOn w:val="Teksttreci2"/>
    <w:rsid w:val="0026180D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Teksttreci27ptKursywaMaeliteryOdstpy1pt">
    <w:name w:val="Tekst treści (2) + 7 pt;Kursywa;Małe litery;Odstępy 1 pt"/>
    <w:basedOn w:val="Teksttreci2"/>
    <w:rsid w:val="0026180D"/>
    <w:rPr>
      <w:i/>
      <w:iCs/>
      <w:smallCaps/>
      <w:color w:val="000000"/>
      <w:spacing w:val="30"/>
      <w:w w:val="100"/>
      <w:position w:val="0"/>
      <w:sz w:val="14"/>
      <w:szCs w:val="14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26180D"/>
    <w:rPr>
      <w:rFonts w:ascii="Sylfaen" w:eastAsia="Sylfaen" w:hAnsi="Sylfaen" w:cs="Sylfaen"/>
      <w:b w:val="0"/>
      <w:bCs w:val="0"/>
      <w:i/>
      <w:iCs/>
      <w:smallCaps w:val="0"/>
      <w:strike w:val="0"/>
      <w:spacing w:val="10"/>
      <w:sz w:val="15"/>
      <w:szCs w:val="15"/>
      <w:u w:val="none"/>
    </w:rPr>
  </w:style>
  <w:style w:type="character" w:customStyle="1" w:styleId="Teksttreci285ptKursywaMaelitery">
    <w:name w:val="Tekst treści (2) + 8;5 pt;Kursywa;Małe litery"/>
    <w:basedOn w:val="Teksttreci2"/>
    <w:rsid w:val="0026180D"/>
    <w:rPr>
      <w:i/>
      <w:iCs/>
      <w:smallCap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285pt">
    <w:name w:val="Tekst treści (2) + 8;5 pt"/>
    <w:basedOn w:val="Teksttreci2"/>
    <w:rsid w:val="0026180D"/>
    <w:rPr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27ptKursywaOdstpy1pt">
    <w:name w:val="Tekst treści (2) + 7 pt;Kursywa;Odstępy 1 pt"/>
    <w:basedOn w:val="Teksttreci2"/>
    <w:rsid w:val="0026180D"/>
    <w:rPr>
      <w:i/>
      <w:iCs/>
      <w:color w:val="000000"/>
      <w:spacing w:val="30"/>
      <w:w w:val="100"/>
      <w:position w:val="0"/>
      <w:sz w:val="14"/>
      <w:szCs w:val="14"/>
      <w:lang w:val="pl-PL" w:eastAsia="pl-PL" w:bidi="pl-PL"/>
    </w:rPr>
  </w:style>
  <w:style w:type="character" w:customStyle="1" w:styleId="Podpisobrazu3">
    <w:name w:val="Podpis obrazu (3)_"/>
    <w:basedOn w:val="Domylnaczcionkaakapitu"/>
    <w:link w:val="Podpisobrazu30"/>
    <w:rsid w:val="0026180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31">
    <w:name w:val="Podpis obrazu (3)"/>
    <w:basedOn w:val="Podpisobrazu3"/>
    <w:rsid w:val="0026180D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dpisobrazu310ptKursywaMaelitery">
    <w:name w:val="Podpis obrazu (3) + 10 pt;Kursywa;Małe litery"/>
    <w:basedOn w:val="Podpisobrazu3"/>
    <w:rsid w:val="0026180D"/>
    <w:rPr>
      <w:i/>
      <w:iCs/>
      <w:smallCap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Podpisobrazu3Garamond55pt">
    <w:name w:val="Podpis obrazu (3) + Garamond;5;5 pt"/>
    <w:basedOn w:val="Podpisobrazu3"/>
    <w:rsid w:val="0026180D"/>
    <w:rPr>
      <w:rFonts w:ascii="Garamond" w:eastAsia="Garamond" w:hAnsi="Garamond" w:cs="Garamond"/>
      <w:color w:val="000000"/>
      <w:spacing w:val="0"/>
      <w:w w:val="100"/>
      <w:position w:val="0"/>
      <w:sz w:val="11"/>
      <w:szCs w:val="11"/>
      <w:lang w:val="pl-PL" w:eastAsia="pl-PL" w:bidi="pl-PL"/>
    </w:rPr>
  </w:style>
  <w:style w:type="character" w:customStyle="1" w:styleId="Podpisobrazu310ptKursywa">
    <w:name w:val="Podpis obrazu (3) + 10 pt;Kursywa"/>
    <w:basedOn w:val="Podpisobrazu3"/>
    <w:rsid w:val="0026180D"/>
    <w:rPr>
      <w:i/>
      <w:i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Podpisobrazu3Candara65ptKursywa">
    <w:name w:val="Podpis obrazu (3) + Candara;6;5 pt;Kursywa"/>
    <w:basedOn w:val="Podpisobrazu3"/>
    <w:rsid w:val="0026180D"/>
    <w:rPr>
      <w:rFonts w:ascii="Candara" w:eastAsia="Candara" w:hAnsi="Candara" w:cs="Candara"/>
      <w:i/>
      <w:iCs/>
      <w:color w:val="000000"/>
      <w:spacing w:val="0"/>
      <w:w w:val="100"/>
      <w:position w:val="0"/>
      <w:sz w:val="13"/>
      <w:szCs w:val="13"/>
      <w:lang w:val="pl-PL" w:eastAsia="pl-PL" w:bidi="pl-PL"/>
    </w:rPr>
  </w:style>
  <w:style w:type="character" w:customStyle="1" w:styleId="Podpisobrazu3Garamond7ptKursywa">
    <w:name w:val="Podpis obrazu (3) + Garamond;7 pt;Kursywa"/>
    <w:basedOn w:val="Podpisobrazu3"/>
    <w:rsid w:val="0026180D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285ptKursywaMaeliteryOdstpy1pt">
    <w:name w:val="Tekst treści (2) + 8;5 pt;Kursywa;Małe litery;Odstępy 1 pt"/>
    <w:basedOn w:val="Teksttreci2"/>
    <w:rsid w:val="0026180D"/>
    <w:rPr>
      <w:i/>
      <w:iCs/>
      <w:smallCaps/>
      <w:color w:val="000000"/>
      <w:spacing w:val="20"/>
      <w:w w:val="100"/>
      <w:position w:val="0"/>
      <w:sz w:val="17"/>
      <w:szCs w:val="17"/>
      <w:lang w:val="pl-PL" w:eastAsia="pl-PL" w:bidi="pl-PL"/>
    </w:rPr>
  </w:style>
  <w:style w:type="character" w:customStyle="1" w:styleId="Teksttreci27ptKursywa">
    <w:name w:val="Tekst treści (2) + 7 pt;Kursywa"/>
    <w:basedOn w:val="Teksttreci2"/>
    <w:rsid w:val="0026180D"/>
    <w:rPr>
      <w:i/>
      <w:iC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285ptKursywa">
    <w:name w:val="Tekst treści (2) + 8;5 pt;Kursywa"/>
    <w:basedOn w:val="Teksttreci2"/>
    <w:rsid w:val="0026180D"/>
    <w:rPr>
      <w:i/>
      <w:i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23">
    <w:name w:val="Tekst treści (2)"/>
    <w:basedOn w:val="Teksttreci2"/>
    <w:rsid w:val="0026180D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42">
    <w:name w:val="Tekst treści (4)"/>
    <w:basedOn w:val="Teksttreci4"/>
    <w:rsid w:val="0026180D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26180D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4Sylfaen7ptKursywa">
    <w:name w:val="Tekst treści (14) + Sylfaen;7 pt;Kursywa"/>
    <w:basedOn w:val="Teksttreci14"/>
    <w:rsid w:val="0026180D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14Sylfaen10pt">
    <w:name w:val="Tekst treści (14) + Sylfaen;10 pt"/>
    <w:basedOn w:val="Teksttreci14"/>
    <w:rsid w:val="0026180D"/>
    <w:rPr>
      <w:rFonts w:ascii="Sylfaen" w:eastAsia="Sylfaen" w:hAnsi="Sylfaen" w:cs="Sylfaen"/>
      <w:b/>
      <w:b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2Garamond7ptKursywaOdstpy0pt">
    <w:name w:val="Tekst treści (2) + Garamond;7 pt;Kursywa;Odstępy 0 pt"/>
    <w:basedOn w:val="Teksttreci2"/>
    <w:rsid w:val="0026180D"/>
    <w:rPr>
      <w:rFonts w:ascii="Garamond" w:eastAsia="Garamond" w:hAnsi="Garamond" w:cs="Garamond"/>
      <w:b/>
      <w:bCs/>
      <w:i/>
      <w:iCs/>
      <w:color w:val="000000"/>
      <w:spacing w:val="10"/>
      <w:w w:val="100"/>
      <w:position w:val="0"/>
      <w:sz w:val="14"/>
      <w:szCs w:val="14"/>
      <w:lang w:val="pl-PL" w:eastAsia="pl-PL" w:bidi="pl-PL"/>
    </w:rPr>
  </w:style>
  <w:style w:type="character" w:customStyle="1" w:styleId="Teksttreci29ptMaelitery">
    <w:name w:val="Tekst treści (2) + 9 pt;Małe litery"/>
    <w:basedOn w:val="Teksttreci2"/>
    <w:rsid w:val="0026180D"/>
    <w:rPr>
      <w:smallCaps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26180D"/>
    <w:pPr>
      <w:shd w:val="clear" w:color="auto" w:fill="FFFFFF"/>
      <w:spacing w:before="1020" w:after="420" w:line="605" w:lineRule="exact"/>
      <w:outlineLvl w:val="0"/>
    </w:pPr>
    <w:rPr>
      <w:rFonts w:ascii="Segoe UI" w:eastAsia="Segoe UI" w:hAnsi="Segoe UI" w:cs="Segoe UI"/>
      <w:b/>
      <w:bCs/>
      <w:sz w:val="54"/>
      <w:szCs w:val="54"/>
    </w:rPr>
  </w:style>
  <w:style w:type="paragraph" w:customStyle="1" w:styleId="Teksttreci20">
    <w:name w:val="Tekst treści (2)"/>
    <w:basedOn w:val="Normalny"/>
    <w:link w:val="Teksttreci2"/>
    <w:rsid w:val="0026180D"/>
    <w:pPr>
      <w:shd w:val="clear" w:color="auto" w:fill="FFFFFF"/>
      <w:spacing w:line="240" w:lineRule="exac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26180D"/>
    <w:pPr>
      <w:shd w:val="clear" w:color="auto" w:fill="FFFFFF"/>
      <w:spacing w:before="420" w:after="60" w:line="0" w:lineRule="atLeast"/>
      <w:jc w:val="both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26180D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Teksttreci120">
    <w:name w:val="Tekst treści (12)"/>
    <w:basedOn w:val="Normalny"/>
    <w:link w:val="Teksttreci12"/>
    <w:rsid w:val="0026180D"/>
    <w:pPr>
      <w:shd w:val="clear" w:color="auto" w:fill="FFFFFF"/>
      <w:spacing w:after="60" w:line="139" w:lineRule="exact"/>
    </w:pPr>
    <w:rPr>
      <w:rFonts w:ascii="Sylfaen" w:eastAsia="Sylfaen" w:hAnsi="Sylfaen" w:cs="Sylfaen"/>
      <w:i/>
      <w:iCs/>
      <w:spacing w:val="10"/>
      <w:sz w:val="15"/>
      <w:szCs w:val="15"/>
    </w:rPr>
  </w:style>
  <w:style w:type="paragraph" w:customStyle="1" w:styleId="Podpisobrazu30">
    <w:name w:val="Podpis obrazu (3)"/>
    <w:basedOn w:val="Normalny"/>
    <w:link w:val="Podpisobrazu3"/>
    <w:rsid w:val="0026180D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Teksttreci140">
    <w:name w:val="Tekst treści (14)"/>
    <w:basedOn w:val="Normalny"/>
    <w:link w:val="Teksttreci14"/>
    <w:rsid w:val="0026180D"/>
    <w:pPr>
      <w:shd w:val="clear" w:color="auto" w:fill="FFFFFF"/>
      <w:spacing w:before="120" w:line="240" w:lineRule="exact"/>
      <w:jc w:val="both"/>
    </w:pPr>
    <w:rPr>
      <w:rFonts w:ascii="Tahoma" w:eastAsia="Tahoma" w:hAnsi="Tahoma" w:cs="Tahom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2F2"/>
    <w:rPr>
      <w:rFonts w:ascii="Tahoma" w:hAnsi="Tahoma" w:cs="Tahoma"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E562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mskub</cp:lastModifiedBy>
  <cp:revision>12</cp:revision>
  <dcterms:created xsi:type="dcterms:W3CDTF">2020-04-26T18:20:00Z</dcterms:created>
  <dcterms:modified xsi:type="dcterms:W3CDTF">2020-04-27T05:41:00Z</dcterms:modified>
</cp:coreProperties>
</file>