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048" w:rsidRDefault="00E908FE" w:rsidP="000552E3">
      <w:pPr>
        <w:pStyle w:val="Teksttreci60"/>
        <w:shd w:val="clear" w:color="auto" w:fill="auto"/>
        <w:spacing w:after="0" w:line="276" w:lineRule="auto"/>
        <w:jc w:val="left"/>
        <w:rPr>
          <w:sz w:val="48"/>
          <w:szCs w:val="48"/>
        </w:rPr>
      </w:pPr>
      <w:r w:rsidRPr="000552E3">
        <w:rPr>
          <w:sz w:val="48"/>
          <w:szCs w:val="48"/>
        </w:rPr>
        <w:t>Nieuziemione</w:t>
      </w:r>
      <w:r w:rsidR="000552E3">
        <w:rPr>
          <w:sz w:val="48"/>
          <w:szCs w:val="48"/>
        </w:rPr>
        <w:t xml:space="preserve"> </w:t>
      </w:r>
      <w:r w:rsidRPr="000552E3">
        <w:rPr>
          <w:sz w:val="48"/>
          <w:szCs w:val="48"/>
        </w:rPr>
        <w:t>połączenia</w:t>
      </w:r>
      <w:r w:rsidRPr="000552E3">
        <w:rPr>
          <w:sz w:val="48"/>
          <w:szCs w:val="48"/>
        </w:rPr>
        <w:br/>
        <w:t>wyrównawcze</w:t>
      </w:r>
    </w:p>
    <w:p w:rsidR="000552E3" w:rsidRDefault="000552E3" w:rsidP="000552E3">
      <w:pPr>
        <w:pStyle w:val="Teksttreci60"/>
        <w:shd w:val="clear" w:color="auto" w:fill="auto"/>
        <w:spacing w:after="0" w:line="276" w:lineRule="auto"/>
        <w:jc w:val="left"/>
        <w:rPr>
          <w:sz w:val="48"/>
          <w:szCs w:val="48"/>
        </w:rPr>
      </w:pPr>
    </w:p>
    <w:p w:rsidR="000552E3" w:rsidRDefault="000552E3" w:rsidP="000552E3">
      <w:pPr>
        <w:pStyle w:val="Teksttreci60"/>
        <w:shd w:val="clear" w:color="auto" w:fill="auto"/>
        <w:spacing w:after="0" w:line="276" w:lineRule="auto"/>
        <w:jc w:val="left"/>
        <w:rPr>
          <w:sz w:val="48"/>
          <w:szCs w:val="48"/>
        </w:rPr>
      </w:pPr>
    </w:p>
    <w:p w:rsidR="000552E3" w:rsidRDefault="000552E3" w:rsidP="000552E3">
      <w:pPr>
        <w:pStyle w:val="Teksttreci60"/>
        <w:shd w:val="clear" w:color="auto" w:fill="auto"/>
        <w:spacing w:after="0" w:line="276" w:lineRule="auto"/>
        <w:jc w:val="left"/>
        <w:rPr>
          <w:sz w:val="48"/>
          <w:szCs w:val="48"/>
        </w:rPr>
      </w:pPr>
    </w:p>
    <w:p w:rsidR="000552E3" w:rsidRPr="000552E3" w:rsidRDefault="000552E3" w:rsidP="000552E3">
      <w:pPr>
        <w:pStyle w:val="Teksttreci60"/>
        <w:shd w:val="clear" w:color="auto" w:fill="auto"/>
        <w:spacing w:after="0" w:line="276" w:lineRule="auto"/>
        <w:jc w:val="left"/>
        <w:rPr>
          <w:sz w:val="48"/>
          <w:szCs w:val="48"/>
        </w:rPr>
      </w:pPr>
    </w:p>
    <w:p w:rsidR="00105048" w:rsidRPr="000552E3" w:rsidRDefault="00E908FE" w:rsidP="000552E3">
      <w:pPr>
        <w:pStyle w:val="Teksttreci70"/>
        <w:shd w:val="clear" w:color="auto" w:fill="auto"/>
        <w:spacing w:before="0" w:line="276" w:lineRule="auto"/>
        <w:ind w:firstLine="708"/>
        <w:rPr>
          <w:sz w:val="22"/>
          <w:szCs w:val="22"/>
        </w:rPr>
      </w:pPr>
      <w:r w:rsidRPr="000552E3">
        <w:rPr>
          <w:sz w:val="22"/>
          <w:szCs w:val="22"/>
        </w:rPr>
        <w:t>Nieuziemione połączenia wyrównawcze (miejscowe) wykonuje się, gdy zachodzi oba</w:t>
      </w:r>
      <w:r w:rsidRPr="000552E3">
        <w:rPr>
          <w:sz w:val="22"/>
          <w:szCs w:val="22"/>
        </w:rPr>
        <w:softHyphen/>
        <w:t>wa, że zastosowane urządzenia ochronne nie będą wyst</w:t>
      </w:r>
      <w:r w:rsidR="000552E3" w:rsidRPr="000552E3">
        <w:rPr>
          <w:sz w:val="22"/>
          <w:szCs w:val="22"/>
        </w:rPr>
        <w:t>arczająco skuteczne (rys.</w:t>
      </w:r>
      <w:r w:rsidRPr="000552E3">
        <w:rPr>
          <w:sz w:val="22"/>
          <w:szCs w:val="22"/>
        </w:rPr>
        <w:t xml:space="preserve">). Ochrona ta polega na połączeniu ze sobą wszystkich </w:t>
      </w:r>
      <w:r w:rsidRPr="000552E3">
        <w:rPr>
          <w:sz w:val="22"/>
          <w:szCs w:val="22"/>
        </w:rPr>
        <w:t xml:space="preserve">części przewodzących jednocześnie dostępnych. Za części jednocześnie dostępne uważa się wszystkie części przewodzące, a więc czynne, dostępne i obce, których jednocześnie może dotknąć człowiek lub zwierzę. Do części jednocześnie dostępnych należy zaliczyć </w:t>
      </w:r>
      <w:r w:rsidRPr="000552E3">
        <w:rPr>
          <w:sz w:val="22"/>
          <w:szCs w:val="22"/>
        </w:rPr>
        <w:t>również przewody ochronne i uziomy. Skuteczność ochrony polega na wyrównaniu potencjału, a więc likwidacji niebezpieczne</w:t>
      </w:r>
      <w:r w:rsidRPr="000552E3">
        <w:rPr>
          <w:sz w:val="22"/>
          <w:szCs w:val="22"/>
        </w:rPr>
        <w:softHyphen/>
        <w:t>go napięcia dotykowego, które może pojawić się na części przewodzącej dostępnej urzą</w:t>
      </w:r>
      <w:r w:rsidRPr="000552E3">
        <w:rPr>
          <w:sz w:val="22"/>
          <w:szCs w:val="22"/>
        </w:rPr>
        <w:softHyphen/>
        <w:t>dzenia w wyniku uszkodzenia izolacji.</w:t>
      </w:r>
    </w:p>
    <w:p w:rsidR="000552E3" w:rsidRDefault="000552E3" w:rsidP="000552E3">
      <w:pPr>
        <w:pStyle w:val="Teksttreci70"/>
        <w:shd w:val="clear" w:color="auto" w:fill="auto"/>
        <w:spacing w:before="0" w:after="0" w:line="276" w:lineRule="auto"/>
      </w:pPr>
      <w:r>
        <w:rPr>
          <w:noProof/>
          <w:lang w:bidi="ar-SA"/>
        </w:rPr>
        <w:lastRenderedPageBreak/>
        <w:drawing>
          <wp:inline distT="0" distB="0" distL="0" distR="0">
            <wp:extent cx="3921125" cy="2186305"/>
            <wp:effectExtent l="19050" t="0" r="3175" b="0"/>
            <wp:docPr id="2" name="Obraz 2" descr="C:\Users\mskub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skub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125" cy="218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2E3" w:rsidRPr="000552E3" w:rsidRDefault="000552E3" w:rsidP="000552E3">
      <w:pPr>
        <w:pStyle w:val="Teksttreci70"/>
        <w:shd w:val="clear" w:color="auto" w:fill="auto"/>
        <w:spacing w:before="0" w:after="0" w:line="276" w:lineRule="auto"/>
        <w:rPr>
          <w:rFonts w:asciiTheme="minorHAnsi" w:hAnsiTheme="minorHAnsi" w:cstheme="minorHAnsi"/>
        </w:rPr>
      </w:pPr>
    </w:p>
    <w:p w:rsidR="000552E3" w:rsidRPr="000552E3" w:rsidRDefault="000552E3" w:rsidP="000552E3">
      <w:pPr>
        <w:pStyle w:val="Podpisobrazu20"/>
        <w:shd w:val="clear" w:color="auto" w:fill="auto"/>
        <w:spacing w:line="276" w:lineRule="auto"/>
        <w:rPr>
          <w:rFonts w:asciiTheme="minorHAnsi" w:hAnsiTheme="minorHAnsi" w:cstheme="minorHAnsi"/>
        </w:rPr>
      </w:pPr>
      <w:r w:rsidRPr="000552E3">
        <w:rPr>
          <w:rFonts w:asciiTheme="minorHAnsi" w:hAnsiTheme="minorHAnsi" w:cstheme="minorHAnsi"/>
        </w:rPr>
        <w:t>Ochrona przez zastosowanie miejscowych połączeń wyrównawczych: podłoga i ściany izolacyjne, CC - przewód wyrównawczy miejscowy nieuziemiony</w:t>
      </w:r>
    </w:p>
    <w:p w:rsidR="000552E3" w:rsidRDefault="000552E3" w:rsidP="000552E3">
      <w:pPr>
        <w:pStyle w:val="Teksttreci70"/>
        <w:shd w:val="clear" w:color="auto" w:fill="auto"/>
        <w:spacing w:before="0" w:after="552" w:line="276" w:lineRule="auto"/>
      </w:pPr>
    </w:p>
    <w:p w:rsidR="00105048" w:rsidRPr="000552E3" w:rsidRDefault="00E908FE" w:rsidP="000552E3">
      <w:pPr>
        <w:pStyle w:val="Teksttreci70"/>
        <w:shd w:val="clear" w:color="auto" w:fill="auto"/>
        <w:spacing w:before="0" w:after="552" w:line="276" w:lineRule="auto"/>
        <w:rPr>
          <w:sz w:val="22"/>
          <w:szCs w:val="22"/>
        </w:rPr>
      </w:pPr>
      <w:r w:rsidRPr="000552E3">
        <w:rPr>
          <w:sz w:val="22"/>
          <w:szCs w:val="22"/>
        </w:rPr>
        <w:t>Nieuziemione</w:t>
      </w:r>
      <w:r w:rsidRPr="000552E3">
        <w:rPr>
          <w:sz w:val="22"/>
          <w:szCs w:val="22"/>
        </w:rPr>
        <w:t xml:space="preserve"> połączenia wyrównawcze wykonuje się przewodem izolowanym, który nie może łączyć się z żadnym uziemieniem bezpośrednio ani poprzez żadne inne części prze</w:t>
      </w:r>
      <w:r w:rsidRPr="000552E3">
        <w:rPr>
          <w:sz w:val="22"/>
          <w:szCs w:val="22"/>
        </w:rPr>
        <w:softHyphen/>
        <w:t>wodzące. Są one oznaczone symbolem CC.</w:t>
      </w:r>
    </w:p>
    <w:p w:rsidR="00105048" w:rsidRPr="000552E3" w:rsidRDefault="00105048" w:rsidP="000552E3">
      <w:pPr>
        <w:spacing w:line="276" w:lineRule="auto"/>
        <w:rPr>
          <w:sz w:val="22"/>
          <w:szCs w:val="22"/>
        </w:rPr>
      </w:pPr>
    </w:p>
    <w:p w:rsidR="00105048" w:rsidRPr="000552E3" w:rsidRDefault="00E908FE" w:rsidP="000552E3">
      <w:pPr>
        <w:pStyle w:val="Teksttreci70"/>
        <w:shd w:val="clear" w:color="auto" w:fill="auto"/>
        <w:spacing w:before="0" w:after="0" w:line="276" w:lineRule="auto"/>
        <w:rPr>
          <w:sz w:val="22"/>
          <w:szCs w:val="22"/>
        </w:rPr>
      </w:pPr>
      <w:r w:rsidRPr="000552E3">
        <w:rPr>
          <w:sz w:val="22"/>
          <w:szCs w:val="22"/>
        </w:rPr>
        <w:t>Jako samodzielny środek</w:t>
      </w:r>
      <w:r w:rsidRPr="000552E3">
        <w:rPr>
          <w:sz w:val="22"/>
          <w:szCs w:val="22"/>
        </w:rPr>
        <w:t xml:space="preserve"> ochrony przed porażeniem w zasadzie nie powinny być stosowa</w:t>
      </w:r>
      <w:r w:rsidRPr="000552E3">
        <w:rPr>
          <w:sz w:val="22"/>
          <w:szCs w:val="22"/>
        </w:rPr>
        <w:softHyphen/>
        <w:t xml:space="preserve">ne. Tą ochroną nie mogą być objęte urządzenia </w:t>
      </w:r>
      <w:r w:rsidRPr="000552E3">
        <w:rPr>
          <w:sz w:val="22"/>
          <w:szCs w:val="22"/>
        </w:rPr>
        <w:lastRenderedPageBreak/>
        <w:t xml:space="preserve">elektryczne </w:t>
      </w:r>
      <w:r w:rsidR="000552E3" w:rsidRPr="000552E3">
        <w:rPr>
          <w:sz w:val="22"/>
          <w:szCs w:val="22"/>
        </w:rPr>
        <w:t>wykonane w I klasie ochronno</w:t>
      </w:r>
      <w:r w:rsidRPr="000552E3">
        <w:rPr>
          <w:sz w:val="22"/>
          <w:szCs w:val="22"/>
        </w:rPr>
        <w:t xml:space="preserve">ści, wyposażone w styk ochronny do połączenia z uziemionym przewodem ochronnym </w:t>
      </w:r>
      <w:r w:rsidRPr="000552E3">
        <w:rPr>
          <w:rStyle w:val="Teksttreci7Calibri"/>
          <w:sz w:val="22"/>
          <w:szCs w:val="22"/>
        </w:rPr>
        <w:t xml:space="preserve">PE. </w:t>
      </w:r>
      <w:r w:rsidRPr="000552E3">
        <w:rPr>
          <w:sz w:val="22"/>
          <w:szCs w:val="22"/>
        </w:rPr>
        <w:t>Przekrój przewodów nieuz</w:t>
      </w:r>
      <w:r w:rsidRPr="000552E3">
        <w:rPr>
          <w:sz w:val="22"/>
          <w:szCs w:val="22"/>
        </w:rPr>
        <w:t>iemionych połączeń wyrównawczych nie powinien być mniej</w:t>
      </w:r>
      <w:r w:rsidRPr="000552E3">
        <w:rPr>
          <w:sz w:val="22"/>
          <w:szCs w:val="22"/>
        </w:rPr>
        <w:softHyphen/>
        <w:t xml:space="preserve">szy od przekroju </w:t>
      </w:r>
      <w:r w:rsidR="000552E3" w:rsidRPr="000552E3">
        <w:rPr>
          <w:sz w:val="22"/>
          <w:szCs w:val="22"/>
        </w:rPr>
        <w:t>przewodów fazowych (tabela</w:t>
      </w:r>
      <w:r w:rsidRPr="000552E3">
        <w:rPr>
          <w:sz w:val="22"/>
          <w:szCs w:val="22"/>
        </w:rPr>
        <w:t>).</w:t>
      </w:r>
    </w:p>
    <w:p w:rsidR="000552E3" w:rsidRDefault="000552E3" w:rsidP="000552E3">
      <w:pPr>
        <w:pStyle w:val="Teksttreci70"/>
        <w:shd w:val="clear" w:color="auto" w:fill="auto"/>
        <w:spacing w:before="0" w:after="0" w:line="276" w:lineRule="auto"/>
      </w:pPr>
    </w:p>
    <w:tbl>
      <w:tblPr>
        <w:tblW w:w="6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3170"/>
        <w:gridCol w:w="3644"/>
      </w:tblGrid>
      <w:tr w:rsidR="000552E3" w:rsidTr="000552E3">
        <w:tblPrEx>
          <w:tblCellMar>
            <w:top w:w="0" w:type="dxa"/>
            <w:bottom w:w="0" w:type="dxa"/>
          </w:tblCellMar>
        </w:tblPrEx>
        <w:tc>
          <w:tcPr>
            <w:tcW w:w="3170" w:type="dxa"/>
            <w:shd w:val="clear" w:color="auto" w:fill="D9D9D9" w:themeFill="background1" w:themeFillShade="D9"/>
            <w:vAlign w:val="center"/>
          </w:tcPr>
          <w:p w:rsidR="000552E3" w:rsidRPr="000552E3" w:rsidRDefault="000552E3" w:rsidP="000552E3">
            <w:pPr>
              <w:pStyle w:val="Teksttreci20"/>
              <w:shd w:val="clear" w:color="auto" w:fill="auto"/>
              <w:spacing w:after="0" w:line="276" w:lineRule="auto"/>
              <w:jc w:val="left"/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0552E3">
              <w:rPr>
                <w:rStyle w:val="PogrubienieTeksttreci2Calibri8pt"/>
                <w:color w:val="auto"/>
                <w:sz w:val="22"/>
                <w:szCs w:val="22"/>
              </w:rPr>
              <w:t>Wyszczególnienie</w:t>
            </w:r>
          </w:p>
        </w:tc>
        <w:tc>
          <w:tcPr>
            <w:tcW w:w="3644" w:type="dxa"/>
            <w:shd w:val="clear" w:color="auto" w:fill="FFFFFF"/>
            <w:vAlign w:val="center"/>
          </w:tcPr>
          <w:p w:rsidR="000552E3" w:rsidRPr="000552E3" w:rsidRDefault="000552E3" w:rsidP="000552E3">
            <w:pPr>
              <w:pStyle w:val="Teksttreci20"/>
              <w:shd w:val="clear" w:color="auto" w:fill="auto"/>
              <w:spacing w:after="0" w:line="276" w:lineRule="auto"/>
              <w:ind w:left="14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 w:rsidRPr="000552E3">
              <w:rPr>
                <w:rStyle w:val="Teksttreci2Calibri10pt"/>
                <w:sz w:val="22"/>
                <w:szCs w:val="22"/>
              </w:rPr>
              <w:t>Wymagany przekrój żył przewodów wyrównawczych dodatkowych</w:t>
            </w:r>
          </w:p>
        </w:tc>
      </w:tr>
      <w:tr w:rsidR="000552E3" w:rsidTr="000552E3">
        <w:tblPrEx>
          <w:tblCellMar>
            <w:top w:w="0" w:type="dxa"/>
            <w:bottom w:w="0" w:type="dxa"/>
          </w:tblCellMar>
        </w:tblPrEx>
        <w:tc>
          <w:tcPr>
            <w:tcW w:w="3170" w:type="dxa"/>
            <w:shd w:val="clear" w:color="auto" w:fill="D9D9D9" w:themeFill="background1" w:themeFillShade="D9"/>
            <w:vAlign w:val="center"/>
          </w:tcPr>
          <w:p w:rsidR="000552E3" w:rsidRPr="000552E3" w:rsidRDefault="000552E3" w:rsidP="000552E3">
            <w:pPr>
              <w:pStyle w:val="Teksttreci20"/>
              <w:shd w:val="clear" w:color="auto" w:fill="auto"/>
              <w:spacing w:after="0" w:line="276" w:lineRule="auto"/>
              <w:jc w:val="left"/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0552E3">
              <w:rPr>
                <w:rStyle w:val="PogrubienieTeksttreci2Calibri8pt"/>
                <w:color w:val="auto"/>
                <w:sz w:val="22"/>
                <w:szCs w:val="22"/>
              </w:rPr>
              <w:t>Pomiędzy dwoma urządzeniami elek</w:t>
            </w:r>
            <w:r w:rsidRPr="000552E3">
              <w:rPr>
                <w:rStyle w:val="PogrubienieTeksttreci2Calibri8pt"/>
                <w:color w:val="auto"/>
                <w:sz w:val="22"/>
                <w:szCs w:val="22"/>
              </w:rPr>
              <w:softHyphen/>
              <w:t>trycznymi</w:t>
            </w:r>
          </w:p>
        </w:tc>
        <w:tc>
          <w:tcPr>
            <w:tcW w:w="3644" w:type="dxa"/>
            <w:shd w:val="clear" w:color="auto" w:fill="FFFFFF"/>
            <w:vAlign w:val="center"/>
          </w:tcPr>
          <w:p w:rsidR="000552E3" w:rsidRPr="000552E3" w:rsidRDefault="000552E3" w:rsidP="000552E3">
            <w:pPr>
              <w:pStyle w:val="Teksttreci20"/>
              <w:shd w:val="clear" w:color="auto" w:fill="auto"/>
              <w:spacing w:after="0" w:line="276" w:lineRule="auto"/>
              <w:ind w:left="14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 w:rsidRPr="000552E3">
              <w:rPr>
                <w:rStyle w:val="Teksttreci2Calibri10pt"/>
                <w:sz w:val="22"/>
                <w:szCs w:val="22"/>
              </w:rPr>
              <w:t>równy lub większy niż mniejszy z przekrojów przewo</w:t>
            </w:r>
            <w:r w:rsidRPr="000552E3">
              <w:rPr>
                <w:rStyle w:val="Teksttreci2Calibri10pt"/>
                <w:sz w:val="22"/>
                <w:szCs w:val="22"/>
              </w:rPr>
              <w:softHyphen/>
              <w:t>dów ochronnych</w:t>
            </w:r>
          </w:p>
        </w:tc>
      </w:tr>
      <w:tr w:rsidR="000552E3" w:rsidTr="000552E3">
        <w:tblPrEx>
          <w:tblCellMar>
            <w:top w:w="0" w:type="dxa"/>
            <w:bottom w:w="0" w:type="dxa"/>
          </w:tblCellMar>
        </w:tblPrEx>
        <w:tc>
          <w:tcPr>
            <w:tcW w:w="3170" w:type="dxa"/>
            <w:shd w:val="clear" w:color="auto" w:fill="D9D9D9" w:themeFill="background1" w:themeFillShade="D9"/>
            <w:vAlign w:val="center"/>
          </w:tcPr>
          <w:p w:rsidR="000552E3" w:rsidRPr="000552E3" w:rsidRDefault="000552E3" w:rsidP="000552E3">
            <w:pPr>
              <w:pStyle w:val="Teksttreci20"/>
              <w:shd w:val="clear" w:color="auto" w:fill="auto"/>
              <w:spacing w:after="0" w:line="276" w:lineRule="auto"/>
              <w:jc w:val="left"/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0552E3">
              <w:rPr>
                <w:rStyle w:val="PogrubienieTeksttreci2Calibri8pt"/>
                <w:color w:val="auto"/>
                <w:sz w:val="22"/>
                <w:szCs w:val="22"/>
              </w:rPr>
              <w:t>Pomiędzy urządzeniem elektrycznym a częścią przewodzącą obcą</w:t>
            </w:r>
          </w:p>
        </w:tc>
        <w:tc>
          <w:tcPr>
            <w:tcW w:w="3644" w:type="dxa"/>
            <w:shd w:val="clear" w:color="auto" w:fill="FFFFFF"/>
            <w:vAlign w:val="center"/>
          </w:tcPr>
          <w:p w:rsidR="000552E3" w:rsidRPr="000552E3" w:rsidRDefault="000552E3" w:rsidP="000552E3">
            <w:pPr>
              <w:pStyle w:val="Teksttreci20"/>
              <w:shd w:val="clear" w:color="auto" w:fill="auto"/>
              <w:spacing w:after="0" w:line="276" w:lineRule="auto"/>
              <w:ind w:left="14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Style w:val="Teksttreci2Calibri10pt"/>
                <w:sz w:val="22"/>
                <w:szCs w:val="22"/>
              </w:rPr>
              <w:t>≥</w:t>
            </w:r>
            <w:r w:rsidRPr="000552E3">
              <w:rPr>
                <w:rStyle w:val="Teksttreci2Calibri10pt"/>
                <w:sz w:val="22"/>
                <w:szCs w:val="22"/>
              </w:rPr>
              <w:t xml:space="preserve"> 0,5 przekroju przewodu ochronnego</w:t>
            </w:r>
          </w:p>
        </w:tc>
      </w:tr>
      <w:tr w:rsidR="000552E3" w:rsidTr="000552E3">
        <w:tblPrEx>
          <w:tblCellMar>
            <w:top w:w="0" w:type="dxa"/>
            <w:bottom w:w="0" w:type="dxa"/>
          </w:tblCellMar>
        </w:tblPrEx>
        <w:tc>
          <w:tcPr>
            <w:tcW w:w="3170" w:type="dxa"/>
            <w:shd w:val="clear" w:color="auto" w:fill="D9D9D9" w:themeFill="background1" w:themeFillShade="D9"/>
            <w:vAlign w:val="center"/>
          </w:tcPr>
          <w:p w:rsidR="000552E3" w:rsidRPr="000552E3" w:rsidRDefault="000552E3" w:rsidP="000552E3">
            <w:pPr>
              <w:pStyle w:val="Teksttreci20"/>
              <w:shd w:val="clear" w:color="auto" w:fill="auto"/>
              <w:spacing w:after="0" w:line="276" w:lineRule="auto"/>
              <w:jc w:val="left"/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0552E3">
              <w:rPr>
                <w:rStyle w:val="PogrubienieTeksttreci2Calibri8pt"/>
                <w:color w:val="auto"/>
                <w:sz w:val="22"/>
                <w:szCs w:val="22"/>
              </w:rPr>
              <w:t>Przekrój minimalny</w:t>
            </w:r>
          </w:p>
        </w:tc>
        <w:tc>
          <w:tcPr>
            <w:tcW w:w="3644" w:type="dxa"/>
            <w:shd w:val="clear" w:color="auto" w:fill="FFFFFF"/>
            <w:vAlign w:val="center"/>
          </w:tcPr>
          <w:p w:rsidR="000552E3" w:rsidRPr="000552E3" w:rsidRDefault="000552E3" w:rsidP="000552E3">
            <w:pPr>
              <w:pStyle w:val="Teksttreci20"/>
              <w:shd w:val="clear" w:color="auto" w:fill="auto"/>
              <w:spacing w:after="0" w:line="276" w:lineRule="auto"/>
              <w:ind w:left="140"/>
              <w:jc w:val="left"/>
              <w:rPr>
                <w:rStyle w:val="Teksttreci2Calibri10pt"/>
                <w:sz w:val="22"/>
                <w:szCs w:val="22"/>
              </w:rPr>
            </w:pPr>
            <w:r w:rsidRPr="000552E3">
              <w:rPr>
                <w:rStyle w:val="Teksttreci2Calibri10pt"/>
                <w:sz w:val="22"/>
                <w:szCs w:val="22"/>
              </w:rPr>
              <w:t>- 2,5 mm</w:t>
            </w:r>
            <w:r w:rsidRPr="000552E3">
              <w:rPr>
                <w:rStyle w:val="Teksttreci2Calibri10pt"/>
                <w:sz w:val="22"/>
                <w:szCs w:val="22"/>
                <w:vertAlign w:val="superscript"/>
              </w:rPr>
              <w:t>2</w:t>
            </w:r>
            <w:r w:rsidRPr="000552E3">
              <w:rPr>
                <w:rStyle w:val="Teksttreci2Calibri10pt"/>
                <w:sz w:val="22"/>
                <w:szCs w:val="22"/>
              </w:rPr>
              <w:t xml:space="preserve"> Cu lub 4 mm</w:t>
            </w:r>
            <w:r w:rsidRPr="000552E3">
              <w:rPr>
                <w:rStyle w:val="Teksttreci2Calibri10pt"/>
                <w:sz w:val="22"/>
                <w:szCs w:val="22"/>
                <w:vertAlign w:val="superscript"/>
              </w:rPr>
              <w:t>2</w:t>
            </w:r>
            <w:r w:rsidRPr="000552E3">
              <w:rPr>
                <w:rStyle w:val="Teksttreci2Calibri10pt"/>
                <w:sz w:val="22"/>
                <w:szCs w:val="22"/>
              </w:rPr>
              <w:t xml:space="preserve"> Al z zastosowaniem ochrony przewodów przed uszkodzeniami mechanicznymi -4 mm</w:t>
            </w:r>
            <w:r w:rsidRPr="000552E3">
              <w:rPr>
                <w:rStyle w:val="Teksttreci2Calibri10pt"/>
                <w:sz w:val="22"/>
                <w:szCs w:val="22"/>
                <w:vertAlign w:val="superscript"/>
              </w:rPr>
              <w:t xml:space="preserve">2 </w:t>
            </w:r>
            <w:r w:rsidRPr="000552E3">
              <w:rPr>
                <w:rStyle w:val="Teksttreci2Calibri10pt"/>
                <w:sz w:val="22"/>
                <w:szCs w:val="22"/>
              </w:rPr>
              <w:t xml:space="preserve">bez stosowania </w:t>
            </w:r>
          </w:p>
          <w:p w:rsidR="000552E3" w:rsidRPr="000552E3" w:rsidRDefault="000552E3" w:rsidP="000552E3">
            <w:pPr>
              <w:pStyle w:val="Teksttreci20"/>
              <w:shd w:val="clear" w:color="auto" w:fill="auto"/>
              <w:spacing w:after="0" w:line="276" w:lineRule="auto"/>
              <w:ind w:left="14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 w:rsidRPr="000552E3">
              <w:rPr>
                <w:rStyle w:val="Teksttreci2Calibri10pt"/>
                <w:sz w:val="22"/>
                <w:szCs w:val="22"/>
              </w:rPr>
              <w:t>ochrony przed uszkodzeniami mechanicznymi</w:t>
            </w:r>
          </w:p>
        </w:tc>
      </w:tr>
    </w:tbl>
    <w:p w:rsidR="00105048" w:rsidRDefault="00105048" w:rsidP="000552E3">
      <w:pPr>
        <w:spacing w:line="276" w:lineRule="auto"/>
        <w:rPr>
          <w:sz w:val="2"/>
          <w:szCs w:val="2"/>
        </w:rPr>
      </w:pPr>
    </w:p>
    <w:p w:rsidR="00105048" w:rsidRDefault="00105048" w:rsidP="000552E3">
      <w:pPr>
        <w:spacing w:line="276" w:lineRule="auto"/>
        <w:rPr>
          <w:sz w:val="2"/>
          <w:szCs w:val="2"/>
        </w:rPr>
      </w:pPr>
    </w:p>
    <w:sectPr w:rsidR="00105048" w:rsidSect="000552E3">
      <w:pgSz w:w="8400" w:h="11900"/>
      <w:pgMar w:top="1870" w:right="887" w:bottom="1870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8FE" w:rsidRDefault="00E908FE" w:rsidP="00105048">
      <w:r>
        <w:separator/>
      </w:r>
    </w:p>
  </w:endnote>
  <w:endnote w:type="continuationSeparator" w:id="1">
    <w:p w:rsidR="00E908FE" w:rsidRDefault="00E908FE" w:rsidP="001050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8FE" w:rsidRDefault="00E908FE"/>
  </w:footnote>
  <w:footnote w:type="continuationSeparator" w:id="1">
    <w:p w:rsidR="00E908FE" w:rsidRDefault="00E908F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05048"/>
    <w:rsid w:val="000552E3"/>
    <w:rsid w:val="00105048"/>
    <w:rsid w:val="00E90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05048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05048"/>
    <w:rPr>
      <w:color w:val="0066CC"/>
      <w:u w:val="single"/>
    </w:rPr>
  </w:style>
  <w:style w:type="character" w:customStyle="1" w:styleId="Teksttreci6">
    <w:name w:val="Tekst treści (6)_"/>
    <w:basedOn w:val="Domylnaczcionkaakapitu"/>
    <w:link w:val="Teksttreci60"/>
    <w:rsid w:val="00105048"/>
    <w:rPr>
      <w:rFonts w:ascii="Calibri" w:eastAsia="Calibri" w:hAnsi="Calibri" w:cs="Calibri"/>
      <w:b/>
      <w:bCs/>
      <w:i w:val="0"/>
      <w:iCs w:val="0"/>
      <w:smallCaps w:val="0"/>
      <w:strike w:val="0"/>
      <w:spacing w:val="-10"/>
      <w:sz w:val="58"/>
      <w:szCs w:val="58"/>
      <w:u w:val="none"/>
    </w:rPr>
  </w:style>
  <w:style w:type="character" w:customStyle="1" w:styleId="Teksttreci3Calibri29ptOdstpy0pt">
    <w:name w:val="Tekst treści (3) + Calibri;29 pt;Odstępy 0 pt"/>
    <w:basedOn w:val="Domylnaczcionkaakapitu"/>
    <w:rsid w:val="00105048"/>
    <w:rPr>
      <w:rFonts w:ascii="Calibri" w:eastAsia="Calibri" w:hAnsi="Calibri" w:cs="Calibri"/>
      <w:b/>
      <w:bCs/>
      <w:i w:val="0"/>
      <w:iCs w:val="0"/>
      <w:smallCaps w:val="0"/>
      <w:strike w:val="0"/>
      <w:spacing w:val="-10"/>
      <w:sz w:val="58"/>
      <w:szCs w:val="58"/>
      <w:u w:val="none"/>
    </w:rPr>
  </w:style>
  <w:style w:type="character" w:customStyle="1" w:styleId="Teksttreci7">
    <w:name w:val="Tekst treści (7)_"/>
    <w:basedOn w:val="Domylnaczcionkaakapitu"/>
    <w:link w:val="Teksttreci70"/>
    <w:rsid w:val="00105048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obrazu2">
    <w:name w:val="Podpis obrazu (2)_"/>
    <w:basedOn w:val="Domylnaczcionkaakapitu"/>
    <w:link w:val="Podpisobrazu20"/>
    <w:rsid w:val="00105048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obrazu21">
    <w:name w:val="Podpis obrazu (2)"/>
    <w:basedOn w:val="Podpisobrazu2"/>
    <w:rsid w:val="00105048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7Calibri">
    <w:name w:val="Tekst treści (7) + Calibri"/>
    <w:basedOn w:val="Teksttreci7"/>
    <w:rsid w:val="00105048"/>
    <w:rPr>
      <w:rFonts w:ascii="Calibri" w:eastAsia="Calibri" w:hAnsi="Calibri" w:cs="Calibri"/>
      <w:color w:val="000000"/>
      <w:spacing w:val="0"/>
      <w:w w:val="100"/>
      <w:position w:val="0"/>
      <w:sz w:val="20"/>
      <w:szCs w:val="20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105048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grubienieTeksttreci2Calibri8pt">
    <w:name w:val="Pogrubienie;Tekst treści (2) + Calibri;8 pt"/>
    <w:basedOn w:val="Teksttreci2"/>
    <w:rsid w:val="00105048"/>
    <w:rPr>
      <w:rFonts w:ascii="Calibri" w:eastAsia="Calibri" w:hAnsi="Calibri" w:cs="Calibri"/>
      <w:b/>
      <w:bCs/>
      <w:color w:val="FFFFFF"/>
      <w:spacing w:val="0"/>
      <w:w w:val="100"/>
      <w:position w:val="0"/>
      <w:sz w:val="16"/>
      <w:szCs w:val="16"/>
      <w:lang w:val="pl-PL" w:eastAsia="pl-PL" w:bidi="pl-PL"/>
    </w:rPr>
  </w:style>
  <w:style w:type="character" w:customStyle="1" w:styleId="Teksttreci2Calibri10pt">
    <w:name w:val="Tekst treści (2) + Calibri;10 pt"/>
    <w:basedOn w:val="Teksttreci2"/>
    <w:rsid w:val="00105048"/>
    <w:rPr>
      <w:rFonts w:ascii="Calibri" w:eastAsia="Calibri" w:hAnsi="Calibri" w:cs="Calibri"/>
      <w:color w:val="000000"/>
      <w:spacing w:val="0"/>
      <w:w w:val="100"/>
      <w:position w:val="0"/>
      <w:sz w:val="20"/>
      <w:szCs w:val="20"/>
      <w:lang w:val="pl-PL" w:eastAsia="pl-PL" w:bidi="pl-PL"/>
    </w:rPr>
  </w:style>
  <w:style w:type="paragraph" w:customStyle="1" w:styleId="Teksttreci60">
    <w:name w:val="Tekst treści (6)"/>
    <w:basedOn w:val="Normalny"/>
    <w:link w:val="Teksttreci6"/>
    <w:rsid w:val="00105048"/>
    <w:pPr>
      <w:shd w:val="clear" w:color="auto" w:fill="FFFFFF"/>
      <w:spacing w:after="120" w:line="0" w:lineRule="atLeast"/>
      <w:jc w:val="center"/>
    </w:pPr>
    <w:rPr>
      <w:rFonts w:ascii="Calibri" w:eastAsia="Calibri" w:hAnsi="Calibri" w:cs="Calibri"/>
      <w:b/>
      <w:bCs/>
      <w:spacing w:val="-10"/>
      <w:sz w:val="58"/>
      <w:szCs w:val="58"/>
    </w:rPr>
  </w:style>
  <w:style w:type="paragraph" w:customStyle="1" w:styleId="Teksttreci70">
    <w:name w:val="Tekst treści (7)"/>
    <w:basedOn w:val="Normalny"/>
    <w:link w:val="Teksttreci7"/>
    <w:rsid w:val="00105048"/>
    <w:pPr>
      <w:shd w:val="clear" w:color="auto" w:fill="FFFFFF"/>
      <w:spacing w:before="2340" w:after="780" w:line="240" w:lineRule="exact"/>
      <w:jc w:val="both"/>
    </w:pPr>
    <w:rPr>
      <w:rFonts w:ascii="Sylfaen" w:eastAsia="Sylfaen" w:hAnsi="Sylfaen" w:cs="Sylfaen"/>
      <w:sz w:val="20"/>
      <w:szCs w:val="20"/>
    </w:rPr>
  </w:style>
  <w:style w:type="paragraph" w:customStyle="1" w:styleId="Podpisobrazu20">
    <w:name w:val="Podpis obrazu (2)"/>
    <w:basedOn w:val="Normalny"/>
    <w:link w:val="Podpisobrazu2"/>
    <w:rsid w:val="00105048"/>
    <w:pPr>
      <w:shd w:val="clear" w:color="auto" w:fill="FFFFFF"/>
      <w:spacing w:line="202" w:lineRule="exact"/>
      <w:jc w:val="both"/>
    </w:pPr>
    <w:rPr>
      <w:rFonts w:ascii="Sylfaen" w:eastAsia="Sylfaen" w:hAnsi="Sylfaen" w:cs="Sylfaen"/>
      <w:sz w:val="18"/>
      <w:szCs w:val="18"/>
    </w:rPr>
  </w:style>
  <w:style w:type="paragraph" w:customStyle="1" w:styleId="Teksttreci20">
    <w:name w:val="Tekst treści (2)"/>
    <w:basedOn w:val="Normalny"/>
    <w:link w:val="Teksttreci2"/>
    <w:rsid w:val="00105048"/>
    <w:pPr>
      <w:shd w:val="clear" w:color="auto" w:fill="FFFFFF"/>
      <w:spacing w:after="720" w:line="0" w:lineRule="atLeast"/>
      <w:jc w:val="right"/>
    </w:pPr>
    <w:rPr>
      <w:rFonts w:ascii="Palatino Linotype" w:eastAsia="Palatino Linotype" w:hAnsi="Palatino Linotype" w:cs="Palatino Linotype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52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2E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277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mskub</dc:creator>
  <cp:lastModifiedBy>mskub</cp:lastModifiedBy>
  <cp:revision>1</cp:revision>
  <dcterms:created xsi:type="dcterms:W3CDTF">2020-06-15T06:48:00Z</dcterms:created>
  <dcterms:modified xsi:type="dcterms:W3CDTF">2020-06-15T06:55:00Z</dcterms:modified>
</cp:coreProperties>
</file>