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2" w:rsidRPr="005A4DE5" w:rsidRDefault="00093EC2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tabs>
          <w:tab w:val="left" w:pos="2098"/>
        </w:tabs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0" w:name="bookmark0"/>
      <w:r w:rsidRPr="005A4DE5">
        <w:rPr>
          <w:rFonts w:asciiTheme="minorHAnsi" w:hAnsiTheme="minorHAnsi" w:cstheme="minorHAnsi"/>
          <w:b/>
          <w:sz w:val="44"/>
          <w:szCs w:val="44"/>
        </w:rPr>
        <w:t>Sprzęt ochronny</w:t>
      </w:r>
      <w:bookmarkEnd w:id="0"/>
      <w:r w:rsidR="005A4DE5" w:rsidRPr="005A4DE5">
        <w:rPr>
          <w:rFonts w:asciiTheme="minorHAnsi" w:hAnsiTheme="minorHAnsi" w:cstheme="minorHAnsi"/>
          <w:b/>
          <w:sz w:val="44"/>
          <w:szCs w:val="44"/>
        </w:rPr>
        <w:tab/>
      </w:r>
    </w:p>
    <w:p w:rsidR="005A4DE5" w:rsidRDefault="005A4DE5" w:rsidP="005A4DE5">
      <w:pPr>
        <w:tabs>
          <w:tab w:val="left" w:pos="2098"/>
        </w:tabs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5A4DE5" w:rsidRPr="005A4DE5" w:rsidRDefault="005A4DE5" w:rsidP="005A4DE5">
      <w:pPr>
        <w:tabs>
          <w:tab w:val="left" w:pos="2098"/>
        </w:tabs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5A4DE5" w:rsidRPr="005A4DE5" w:rsidRDefault="005A4DE5" w:rsidP="005A4DE5">
      <w:pPr>
        <w:tabs>
          <w:tab w:val="left" w:pos="2098"/>
        </w:tabs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Podczas prac przy urządzeniach elektrycznych konieczne jest stosowanie sprzętu ochron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nego.</w:t>
      </w: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 xml:space="preserve">Sprzęt ochronny i </w:t>
      </w:r>
      <w:r w:rsidRPr="005A4DE5">
        <w:rPr>
          <w:rFonts w:asciiTheme="minorHAnsi" w:hAnsiTheme="minorHAnsi" w:cstheme="minorHAnsi"/>
          <w:sz w:val="22"/>
          <w:szCs w:val="22"/>
        </w:rPr>
        <w:t>narzędzia pracy w zależności od przeznaczenia dzieli się na nastę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pujące grupy:</w:t>
      </w:r>
    </w:p>
    <w:p w:rsidR="00093EC2" w:rsidRPr="005A4DE5" w:rsidRDefault="007660EC" w:rsidP="005A4DE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izolacyjne,</w:t>
      </w:r>
    </w:p>
    <w:p w:rsidR="00093EC2" w:rsidRPr="005A4DE5" w:rsidRDefault="007660EC" w:rsidP="005A4DE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zabezpieczające i ostrzegawcze,</w:t>
      </w:r>
    </w:p>
    <w:p w:rsidR="00093EC2" w:rsidRPr="005A4DE5" w:rsidRDefault="007660EC" w:rsidP="005A4DE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wskazujące obecność napięcia.</w:t>
      </w: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 xml:space="preserve">Sprzęt izolacyjny </w:t>
      </w:r>
      <w:r w:rsidRPr="005A4DE5">
        <w:rPr>
          <w:rFonts w:asciiTheme="minorHAnsi" w:hAnsiTheme="minorHAnsi" w:cstheme="minorHAnsi"/>
          <w:sz w:val="22"/>
          <w:szCs w:val="22"/>
        </w:rPr>
        <w:t>służy do odizolowania pracowników od części urządzeń elektroenerge</w:t>
      </w:r>
      <w:r w:rsidRPr="005A4DE5">
        <w:rPr>
          <w:rFonts w:asciiTheme="minorHAnsi" w:hAnsiTheme="minorHAnsi" w:cstheme="minorHAnsi"/>
          <w:sz w:val="22"/>
          <w:szCs w:val="22"/>
        </w:rPr>
        <w:softHyphen/>
        <w:t xml:space="preserve">tycznych, które </w:t>
      </w:r>
      <w:r w:rsidRPr="005A4DE5">
        <w:rPr>
          <w:rFonts w:asciiTheme="minorHAnsi" w:hAnsiTheme="minorHAnsi" w:cstheme="minorHAnsi"/>
          <w:sz w:val="22"/>
          <w:szCs w:val="22"/>
        </w:rPr>
        <w:t>są lub mogą znaleźć się pod napięciem.</w:t>
      </w:r>
    </w:p>
    <w:p w:rsidR="00093EC2" w:rsidRPr="005A4DE5" w:rsidRDefault="00093EC2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Do sprzętu izolacyjnego zalicza się: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drążki izolacyjne o różnym przeznaczeniu;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kleszcze, chwytaki i uchwyty do bezpieczników;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rękawice elektroizolacyjne;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obuwie elektroizolacyjne;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hełmy elektroizolacyjne;</w:t>
      </w:r>
    </w:p>
    <w:p w:rsidR="00093EC2" w:rsidRPr="005A4DE5" w:rsidRDefault="007660EC" w:rsidP="005A4DE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i</w:t>
      </w:r>
      <w:r w:rsidRPr="005A4DE5">
        <w:rPr>
          <w:rFonts w:asciiTheme="minorHAnsi" w:hAnsiTheme="minorHAnsi" w:cstheme="minorHAnsi"/>
          <w:sz w:val="22"/>
          <w:szCs w:val="22"/>
        </w:rPr>
        <w:t>zolowane narzędzia monterskie.</w:t>
      </w: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b/>
          <w:sz w:val="22"/>
          <w:szCs w:val="22"/>
        </w:rPr>
        <w:t>Sprzęt izolacyjny</w:t>
      </w:r>
      <w:r w:rsidRPr="005A4DE5">
        <w:rPr>
          <w:rFonts w:asciiTheme="minorHAnsi" w:hAnsiTheme="minorHAnsi" w:cstheme="minorHAnsi"/>
          <w:sz w:val="22"/>
          <w:szCs w:val="22"/>
        </w:rPr>
        <w:t xml:space="preserve"> dzieli się na zasadniczy, którym dotyka się bezpiecznie urządzeń bę</w:t>
      </w:r>
      <w:r w:rsidRPr="005A4DE5">
        <w:rPr>
          <w:rFonts w:asciiTheme="minorHAnsi" w:hAnsiTheme="minorHAnsi" w:cstheme="minorHAnsi"/>
          <w:sz w:val="22"/>
          <w:szCs w:val="22"/>
        </w:rPr>
        <w:softHyphen/>
        <w:t xml:space="preserve">dących pod napięciem, oraz dodatkowy, używany łącznie ze sprzętem zasadniczym w celu zwiększenia bezpieczeństwa pracy. W urządzeniach o </w:t>
      </w:r>
      <w:r w:rsidRPr="005A4DE5">
        <w:rPr>
          <w:rFonts w:asciiTheme="minorHAnsi" w:hAnsiTheme="minorHAnsi" w:cstheme="minorHAnsi"/>
          <w:sz w:val="22"/>
          <w:szCs w:val="22"/>
        </w:rPr>
        <w:t>napięciu do 1 kV zasadniczym sprzętem izolacyjnym są rękawice elektroizolacyjne, izolowane narzędzia monterskie oraz uchwyty izolacyjne do wymiany bezpieczników mocy.</w:t>
      </w:r>
    </w:p>
    <w:p w:rsidR="00093EC2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lastRenderedPageBreak/>
        <w:t>W urządzeniach o napięciu powyżej 1 kV sprzętem zasadniczym są: drążki izolacyjne manipul</w:t>
      </w:r>
      <w:r w:rsidRPr="005A4DE5">
        <w:rPr>
          <w:rFonts w:asciiTheme="minorHAnsi" w:hAnsiTheme="minorHAnsi" w:cstheme="minorHAnsi"/>
          <w:sz w:val="22"/>
          <w:szCs w:val="22"/>
        </w:rPr>
        <w:t>acyjne i pomiarowe, kleszcze i chwytaki do bezpieczników oraz drążkowe wskaź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niki napięcia. Dodatkowym sprzętem ochronnym w urządzeniach powyżej 1 kV są rękawi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ce, obuwie i hełmy elektroizolacyjne.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b/>
          <w:sz w:val="22"/>
          <w:szCs w:val="22"/>
        </w:rPr>
        <w:t>Sprzęt zabezpieczający i ostrzegawczy</w:t>
      </w:r>
      <w:r w:rsidRPr="005A4DE5">
        <w:rPr>
          <w:rFonts w:asciiTheme="minorHAnsi" w:hAnsiTheme="minorHAnsi" w:cstheme="minorHAnsi"/>
          <w:sz w:val="22"/>
          <w:szCs w:val="22"/>
        </w:rPr>
        <w:t xml:space="preserve"> </w:t>
      </w:r>
      <w:r w:rsidRPr="005A4DE5">
        <w:rPr>
          <w:rFonts w:asciiTheme="minorHAnsi" w:hAnsiTheme="minorHAnsi" w:cstheme="minorHAnsi"/>
          <w:sz w:val="22"/>
          <w:szCs w:val="22"/>
        </w:rPr>
        <w:t>służy do zabezpiecze</w:t>
      </w:r>
      <w:r w:rsidRPr="005A4DE5">
        <w:rPr>
          <w:rFonts w:asciiTheme="minorHAnsi" w:hAnsiTheme="minorHAnsi" w:cstheme="minorHAnsi"/>
          <w:sz w:val="22"/>
          <w:szCs w:val="22"/>
        </w:rPr>
        <w:t>nia osób pracujących przy urządzeniach elektrycznych przed występującymi lub mogącymi wystąpić zagrożeniami.</w:t>
      </w: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Zalicza się do niego sprzęt</w:t>
      </w:r>
    </w:p>
    <w:p w:rsidR="00093EC2" w:rsidRPr="005A4DE5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zabezpieczający przed porażeniem elektrycznym;</w:t>
      </w:r>
    </w:p>
    <w:p w:rsidR="00093EC2" w:rsidRPr="005A4DE5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 xml:space="preserve">zabezpieczający przed oddziaływaniem luku elektrycznego i wysokich </w:t>
      </w:r>
      <w:r w:rsidRPr="005A4DE5">
        <w:rPr>
          <w:rFonts w:asciiTheme="minorHAnsi" w:hAnsiTheme="minorHAnsi" w:cstheme="minorHAnsi"/>
          <w:sz w:val="22"/>
          <w:szCs w:val="22"/>
        </w:rPr>
        <w:t>temperatur;</w:t>
      </w:r>
    </w:p>
    <w:p w:rsidR="00093EC2" w:rsidRPr="005A4DE5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zabezpieczający przed upadkiem z wysokości i urazami mechanicznymi;</w:t>
      </w:r>
    </w:p>
    <w:p w:rsidR="00093EC2" w:rsidRPr="005A4DE5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chroniący przed nadmiernym hałasem, zapyleniem, wibracją i toksycznością;</w:t>
      </w:r>
    </w:p>
    <w:p w:rsidR="00093EC2" w:rsidRPr="005A4DE5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służący do wygradzania miejsca pracy;</w:t>
      </w:r>
    </w:p>
    <w:p w:rsidR="00093EC2" w:rsidRDefault="007660EC" w:rsidP="005A4DE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tablice informacyjne i ostrzegawcze.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2"/>
      <w:r w:rsidRPr="005A4DE5">
        <w:rPr>
          <w:rFonts w:asciiTheme="minorHAnsi" w:hAnsiTheme="minorHAnsi" w:cstheme="minorHAnsi"/>
          <w:sz w:val="22"/>
          <w:szCs w:val="22"/>
        </w:rPr>
        <w:t xml:space="preserve">Do </w:t>
      </w:r>
      <w:r w:rsidRPr="005A4DE5">
        <w:rPr>
          <w:rFonts w:asciiTheme="minorHAnsi" w:hAnsiTheme="minorHAnsi" w:cstheme="minorHAnsi"/>
          <w:b/>
          <w:sz w:val="22"/>
          <w:szCs w:val="22"/>
        </w:rPr>
        <w:t>sprzętu wskazującego obe</w:t>
      </w:r>
      <w:r w:rsidRPr="005A4DE5">
        <w:rPr>
          <w:rFonts w:asciiTheme="minorHAnsi" w:hAnsiTheme="minorHAnsi" w:cstheme="minorHAnsi"/>
          <w:b/>
          <w:sz w:val="22"/>
          <w:szCs w:val="22"/>
        </w:rPr>
        <w:t>cność napięcia</w:t>
      </w:r>
      <w:r w:rsidRPr="005A4DE5">
        <w:rPr>
          <w:rFonts w:asciiTheme="minorHAnsi" w:hAnsiTheme="minorHAnsi" w:cstheme="minorHAnsi"/>
          <w:sz w:val="22"/>
          <w:szCs w:val="22"/>
        </w:rPr>
        <w:t xml:space="preserve"> </w:t>
      </w:r>
      <w:r w:rsidRPr="005A4DE5">
        <w:rPr>
          <w:rFonts w:asciiTheme="minorHAnsi" w:hAnsiTheme="minorHAnsi" w:cstheme="minorHAnsi"/>
          <w:sz w:val="22"/>
          <w:szCs w:val="22"/>
        </w:rPr>
        <w:t>zalicza się:</w:t>
      </w:r>
      <w:bookmarkEnd w:id="1"/>
    </w:p>
    <w:p w:rsidR="00093EC2" w:rsidRPr="005A4DE5" w:rsidRDefault="007660EC" w:rsidP="005A4DE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wskaźniki izolacyjne niskiego napięcia;</w:t>
      </w:r>
    </w:p>
    <w:p w:rsidR="00093EC2" w:rsidRPr="005A4DE5" w:rsidRDefault="007660EC" w:rsidP="005A4DE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wskaźniki drążkowe niskiego i wysokiego napięcia;</w:t>
      </w:r>
    </w:p>
    <w:p w:rsidR="00093EC2" w:rsidRDefault="007660EC" w:rsidP="005A4DE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wskaźniki wysokiego napięcia współpracujące z drążkiem izolacyjnym.</w:t>
      </w:r>
    </w:p>
    <w:p w:rsidR="005A4DE5" w:rsidRPr="005A4DE5" w:rsidRDefault="005A4DE5" w:rsidP="005A4DE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 xml:space="preserve">Przy urządzeniach wysokiego napięcia zaleca się stosowanie </w:t>
      </w:r>
      <w:r w:rsidRPr="005A4DE5">
        <w:rPr>
          <w:rFonts w:asciiTheme="minorHAnsi" w:hAnsiTheme="minorHAnsi" w:cstheme="minorHAnsi"/>
          <w:sz w:val="22"/>
          <w:szCs w:val="22"/>
        </w:rPr>
        <w:t>akustycznych lub aku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styczno-optycznych wskaźników napięcia z samokontrolą działania.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4DE5">
        <w:rPr>
          <w:rFonts w:asciiTheme="minorHAnsi" w:hAnsiTheme="minorHAnsi" w:cstheme="minorHAnsi"/>
          <w:b/>
          <w:sz w:val="22"/>
          <w:szCs w:val="22"/>
        </w:rPr>
        <w:lastRenderedPageBreak/>
        <w:t>Zasady użytkowania narzędzi oraz sprzętu ochronnego</w:t>
      </w:r>
    </w:p>
    <w:p w:rsidR="00093EC2" w:rsidRPr="005A4DE5" w:rsidRDefault="007660EC" w:rsidP="005A4DE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Narzędzia pracy i sprzęt ochronny powinny być poddawane okresowym próbom w za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kresie i terminach ustalonych</w:t>
      </w:r>
      <w:r w:rsidRPr="005A4DE5">
        <w:rPr>
          <w:rFonts w:asciiTheme="minorHAnsi" w:hAnsiTheme="minorHAnsi" w:cstheme="minorHAnsi"/>
          <w:sz w:val="22"/>
          <w:szCs w:val="22"/>
        </w:rPr>
        <w:t xml:space="preserve"> w Polskich Normach lub w dokumentacji producenta.</w:t>
      </w:r>
    </w:p>
    <w:p w:rsidR="00093EC2" w:rsidRPr="005A4DE5" w:rsidRDefault="007660EC" w:rsidP="005A4DE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Sprzęt ochronny powinien być oznakowany w sposób trwały przez podanie numeru ewidencyjnego, daty następnej próby okresowej oraz cechy przeznaczenia. Badaniom okresowym i ewidencji podlegają: wskaźniki napi</w:t>
      </w:r>
      <w:r w:rsidRPr="005A4DE5">
        <w:rPr>
          <w:rFonts w:asciiTheme="minorHAnsi" w:hAnsiTheme="minorHAnsi" w:cstheme="minorHAnsi"/>
          <w:sz w:val="22"/>
          <w:szCs w:val="22"/>
        </w:rPr>
        <w:t>ęcia na napięcie wyższe niż 1 kV, drąż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ki izolacyjne manipulacyjne, drążki izolacyjne pomiarowe, drążki do nakładania prze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nośnych uziemiaczy ochronnych powyżej 1 kV, drążki izolacyjne uniwersalne, rękawice elektroizolacyjne, obuwie elektroizolacyjne, drąż</w:t>
      </w:r>
      <w:r w:rsidRPr="005A4DE5">
        <w:rPr>
          <w:rFonts w:asciiTheme="minorHAnsi" w:hAnsiTheme="minorHAnsi" w:cstheme="minorHAnsi"/>
          <w:sz w:val="22"/>
          <w:szCs w:val="22"/>
        </w:rPr>
        <w:t>ki izolacyjne i wskaźniki napięcia na napięcie 220 kV, 400 kV i 750 kV.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Świadectwo ewidencyjne powinno określać warunki stosowania danego sprzętu lub na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rzędzi pracy.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Zabronione jest używanie narzędzi i sprzętu, które nie są oznakowane.</w:t>
      </w: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Osoby z dozoru mają</w:t>
      </w:r>
      <w:r w:rsidRPr="005A4DE5">
        <w:rPr>
          <w:rFonts w:asciiTheme="minorHAnsi" w:hAnsiTheme="minorHAnsi" w:cstheme="minorHAnsi"/>
          <w:sz w:val="22"/>
          <w:szCs w:val="22"/>
        </w:rPr>
        <w:t xml:space="preserve"> obowiązek okresowo sprawdzać stan techniczny, stosowanie, przechowywanie i ewidencjonowanie sprzętu ochronnego oraz środków ochrony indy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widualnej.</w:t>
      </w: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Stan techniczny narzędzi i sprzętu należy sprawdzać bezpośrednio przed jego użyciem.</w:t>
      </w: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Należy wycofać z użyci</w:t>
      </w:r>
      <w:r w:rsidRPr="005A4DE5">
        <w:rPr>
          <w:rFonts w:asciiTheme="minorHAnsi" w:hAnsiTheme="minorHAnsi" w:cstheme="minorHAnsi"/>
          <w:sz w:val="22"/>
          <w:szCs w:val="22"/>
        </w:rPr>
        <w:t>a narzędzia pracy i sprzęt ochronny, gdy są niesprawne lub utra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ciły ważność próby okresowej.</w:t>
      </w: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Zabrania się używania uszkodzonych lub niesprawnych narzędzi i sprzętu ochronnego.</w:t>
      </w:r>
    </w:p>
    <w:p w:rsidR="00093EC2" w:rsidRPr="005A4DE5" w:rsidRDefault="007660EC" w:rsidP="005A4DE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Sprzęt ochronny i narzędzia pracy powinny mieć ważny certyfikat dopuszczenia do</w:t>
      </w:r>
      <w:r w:rsidRPr="005A4DE5">
        <w:rPr>
          <w:rFonts w:asciiTheme="minorHAnsi" w:hAnsiTheme="minorHAnsi" w:cstheme="minorHAnsi"/>
          <w:sz w:val="22"/>
          <w:szCs w:val="22"/>
        </w:rPr>
        <w:t xml:space="preserve"> użytkowania.</w:t>
      </w:r>
    </w:p>
    <w:p w:rsid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Zakłady pracy według własnego uznania ewidencjonują: pasy bezpieczeństwa, szelki bez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pieczeństwa, zestawy ratunkowe, uziemiacze przenośne, zwieracze, ubrania trudnopalne, fartuchy ochronne przeciwłukowe, hełmy elektroi</w:t>
      </w:r>
      <w:r w:rsidRPr="005A4DE5">
        <w:rPr>
          <w:rFonts w:asciiTheme="minorHAnsi" w:hAnsiTheme="minorHAnsi" w:cstheme="minorHAnsi"/>
          <w:sz w:val="22"/>
          <w:szCs w:val="22"/>
        </w:rPr>
        <w:t>zolacyjne, hełmy przeciwuderzeniowe, przegrody izolacyjne, transformatory bezpieczeństwa 222/25V, osłony przeciwuderzenio</w:t>
      </w:r>
      <w:r w:rsidRPr="005A4DE5">
        <w:rPr>
          <w:rFonts w:asciiTheme="minorHAnsi" w:hAnsiTheme="minorHAnsi" w:cstheme="minorHAnsi"/>
          <w:sz w:val="22"/>
          <w:szCs w:val="22"/>
        </w:rPr>
        <w:softHyphen/>
        <w:t xml:space="preserve">we i przeciwtermiczne, przenośne urządzenia do </w:t>
      </w:r>
      <w:r w:rsidRPr="005A4DE5">
        <w:rPr>
          <w:rFonts w:asciiTheme="minorHAnsi" w:hAnsiTheme="minorHAnsi" w:cstheme="minorHAnsi"/>
          <w:sz w:val="22"/>
          <w:szCs w:val="22"/>
        </w:rPr>
        <w:lastRenderedPageBreak/>
        <w:t>napowietrzania, wentylacji i ochładza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nia miejsca pracy, ubrania ognioodporne i wodoodp</w:t>
      </w:r>
      <w:r w:rsidRPr="005A4DE5">
        <w:rPr>
          <w:rFonts w:asciiTheme="minorHAnsi" w:hAnsiTheme="minorHAnsi" w:cstheme="minorHAnsi"/>
          <w:sz w:val="22"/>
          <w:szCs w:val="22"/>
        </w:rPr>
        <w:t>orne, maski przeciwgazowe i okulary ochronne.</w:t>
      </w:r>
    </w:p>
    <w:p w:rsid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Rękawice, półbuty i kalosze elektroizolacyjne, wskaźniki napięcia i drążki pomiarowe bada się co 6 miesięcy, a drążki izolacyjne, kleszcze i uchwyty izolacyjne, dywaniki i chodniki gumowe - co 2 lata, natomiast</w:t>
      </w:r>
      <w:r w:rsidRPr="005A4DE5">
        <w:rPr>
          <w:rFonts w:asciiTheme="minorHAnsi" w:hAnsiTheme="minorHAnsi" w:cstheme="minorHAnsi"/>
          <w:sz w:val="22"/>
          <w:szCs w:val="22"/>
        </w:rPr>
        <w:t xml:space="preserve"> pomosty izolacyjne - co 3 lata.</w:t>
      </w:r>
    </w:p>
    <w:p w:rsidR="005A4DE5" w:rsidRPr="005A4DE5" w:rsidRDefault="005A4DE5" w:rsidP="005A4D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EC2" w:rsidRDefault="007660EC" w:rsidP="005A4DE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bookmark4"/>
      <w:r w:rsidRPr="005A4DE5">
        <w:rPr>
          <w:rFonts w:asciiTheme="minorHAnsi" w:hAnsiTheme="minorHAnsi" w:cstheme="minorHAnsi"/>
          <w:b/>
          <w:sz w:val="22"/>
          <w:szCs w:val="22"/>
        </w:rPr>
        <w:t>Specyfika kontroli elektronarzędzi</w:t>
      </w:r>
      <w:bookmarkEnd w:id="2"/>
    </w:p>
    <w:p w:rsidR="005A4DE5" w:rsidRPr="005A4DE5" w:rsidRDefault="005A4DE5" w:rsidP="005A4D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3EC2" w:rsidRPr="005A4DE5" w:rsidRDefault="007660EC" w:rsidP="005A4DE5">
      <w:pPr>
        <w:jc w:val="both"/>
        <w:rPr>
          <w:rFonts w:asciiTheme="minorHAnsi" w:hAnsiTheme="minorHAnsi" w:cstheme="minorHAnsi"/>
          <w:sz w:val="22"/>
          <w:szCs w:val="22"/>
        </w:rPr>
      </w:pPr>
      <w:r w:rsidRPr="005A4DE5">
        <w:rPr>
          <w:rFonts w:asciiTheme="minorHAnsi" w:hAnsiTheme="minorHAnsi" w:cstheme="minorHAnsi"/>
          <w:sz w:val="22"/>
          <w:szCs w:val="22"/>
        </w:rPr>
        <w:t>Elektronarzędzia powinny mieć ważny certyfikat dopuszczenia do użytkowania. Świa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dectwo powinno określać jednoznacznie warunki stosowania. Należy prowadzić karty na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praw i przeglądów. Elek</w:t>
      </w:r>
      <w:r w:rsidRPr="005A4DE5">
        <w:rPr>
          <w:rFonts w:asciiTheme="minorHAnsi" w:hAnsiTheme="minorHAnsi" w:cstheme="minorHAnsi"/>
          <w:sz w:val="22"/>
          <w:szCs w:val="22"/>
        </w:rPr>
        <w:t>tronarzędzia ręczne powinny być wykonane w II klasie ochron- ności. Jeżeli wykonane są w I klasie ochronności, należy je zasilać przez transformatory separacyjne. Izolację elektronarzędzi należy sprawdzać w okresach przewidzianych w in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strukcjach producent</w:t>
      </w:r>
      <w:r w:rsidRPr="005A4DE5">
        <w:rPr>
          <w:rFonts w:asciiTheme="minorHAnsi" w:hAnsiTheme="minorHAnsi" w:cstheme="minorHAnsi"/>
          <w:sz w:val="22"/>
          <w:szCs w:val="22"/>
        </w:rPr>
        <w:t>a. Opór izolacji powinien wynosić 10 M</w:t>
      </w:r>
      <w:r w:rsidR="005A4DE5">
        <w:rPr>
          <w:rFonts w:ascii="Symbol" w:hAnsi="Symbol" w:cstheme="minorHAnsi"/>
          <w:sz w:val="22"/>
          <w:szCs w:val="22"/>
        </w:rPr>
        <w:t></w:t>
      </w:r>
      <w:r w:rsidRPr="005A4DE5">
        <w:rPr>
          <w:rFonts w:asciiTheme="minorHAnsi" w:hAnsiTheme="minorHAnsi" w:cstheme="minorHAnsi"/>
          <w:sz w:val="22"/>
          <w:szCs w:val="22"/>
        </w:rPr>
        <w:t xml:space="preserve"> dla izolacji roboczej, 15 M</w:t>
      </w:r>
      <w:r w:rsidR="005A4DE5">
        <w:rPr>
          <w:rFonts w:ascii="Symbol" w:hAnsi="Symbol" w:cstheme="minorHAnsi"/>
          <w:sz w:val="22"/>
          <w:szCs w:val="22"/>
        </w:rPr>
        <w:t></w:t>
      </w:r>
      <w:r w:rsidR="005A4DE5">
        <w:rPr>
          <w:rFonts w:ascii="Symbol" w:hAnsi="Symbol" w:cstheme="minorHAnsi"/>
          <w:sz w:val="22"/>
          <w:szCs w:val="22"/>
        </w:rPr>
        <w:t></w:t>
      </w:r>
      <w:r w:rsidRPr="005A4DE5">
        <w:rPr>
          <w:rFonts w:asciiTheme="minorHAnsi" w:hAnsiTheme="minorHAnsi" w:cstheme="minorHAnsi"/>
          <w:sz w:val="22"/>
          <w:szCs w:val="22"/>
        </w:rPr>
        <w:t>dla izolacji dodatkowej i 25 M</w:t>
      </w:r>
      <w:r w:rsidR="005A4DE5">
        <w:rPr>
          <w:rFonts w:ascii="Symbol" w:hAnsi="Symbol" w:cstheme="minorHAnsi"/>
          <w:sz w:val="22"/>
          <w:szCs w:val="22"/>
        </w:rPr>
        <w:t></w:t>
      </w:r>
      <w:r w:rsidRPr="005A4DE5">
        <w:rPr>
          <w:rFonts w:asciiTheme="minorHAnsi" w:hAnsiTheme="minorHAnsi" w:cstheme="minorHAnsi"/>
          <w:sz w:val="22"/>
          <w:szCs w:val="22"/>
        </w:rPr>
        <w:t xml:space="preserve"> dla izolacji wzmocnionej. Elektronarzędzia powinny być oznakowane i sprawdzane bezpośrednio przed użyciem. Zabronione jest używanie elek</w:t>
      </w:r>
      <w:r w:rsidRPr="005A4DE5">
        <w:rPr>
          <w:rFonts w:asciiTheme="minorHAnsi" w:hAnsiTheme="minorHAnsi" w:cstheme="minorHAnsi"/>
          <w:sz w:val="22"/>
          <w:szCs w:val="22"/>
        </w:rPr>
        <w:softHyphen/>
        <w:t>tronarzędzi uszkod</w:t>
      </w:r>
      <w:r w:rsidRPr="005A4DE5">
        <w:rPr>
          <w:rFonts w:asciiTheme="minorHAnsi" w:hAnsiTheme="minorHAnsi" w:cstheme="minorHAnsi"/>
          <w:sz w:val="22"/>
          <w:szCs w:val="22"/>
        </w:rPr>
        <w:t>zonych lub niesprawnych.</w:t>
      </w:r>
    </w:p>
    <w:sectPr w:rsidR="00093EC2" w:rsidRPr="005A4DE5" w:rsidSect="005A4DE5">
      <w:pgSz w:w="8400" w:h="11900"/>
      <w:pgMar w:top="993" w:right="745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EC" w:rsidRDefault="007660EC" w:rsidP="00093EC2">
      <w:r>
        <w:separator/>
      </w:r>
    </w:p>
  </w:endnote>
  <w:endnote w:type="continuationSeparator" w:id="1">
    <w:p w:rsidR="007660EC" w:rsidRDefault="007660EC" w:rsidP="0009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EC" w:rsidRDefault="007660EC"/>
  </w:footnote>
  <w:footnote w:type="continuationSeparator" w:id="1">
    <w:p w:rsidR="007660EC" w:rsidRDefault="007660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DEB"/>
    <w:multiLevelType w:val="hybridMultilevel"/>
    <w:tmpl w:val="D99E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2199"/>
    <w:multiLevelType w:val="hybridMultilevel"/>
    <w:tmpl w:val="210E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2CB7"/>
    <w:multiLevelType w:val="hybridMultilevel"/>
    <w:tmpl w:val="D82E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325F"/>
    <w:multiLevelType w:val="hybridMultilevel"/>
    <w:tmpl w:val="5AB6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81755"/>
    <w:multiLevelType w:val="hybridMultilevel"/>
    <w:tmpl w:val="BCCA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2F60"/>
    <w:multiLevelType w:val="hybridMultilevel"/>
    <w:tmpl w:val="41FE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4B81"/>
    <w:multiLevelType w:val="multilevel"/>
    <w:tmpl w:val="BAFCE64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3EC2"/>
    <w:rsid w:val="00093EC2"/>
    <w:rsid w:val="005A4DE5"/>
    <w:rsid w:val="0076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3EC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3EC2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093EC2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Teksttreci5">
    <w:name w:val="Tekst treści (5)_"/>
    <w:basedOn w:val="Domylnaczcionkaakapitu"/>
    <w:link w:val="Teksttreci50"/>
    <w:rsid w:val="00093EC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5Corbel95pt">
    <w:name w:val="Pogrubienie;Tekst treści (5) + Corbel;9;5 pt"/>
    <w:basedOn w:val="Teksttreci5"/>
    <w:rsid w:val="00093EC2"/>
    <w:rPr>
      <w:rFonts w:ascii="Corbel" w:eastAsia="Corbel" w:hAnsi="Corbel" w:cs="Corbel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93EC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21">
    <w:name w:val="Nagłówek #2 (2)"/>
    <w:basedOn w:val="Nagwek22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2">
    <w:name w:val="Tekst treści (5)"/>
    <w:basedOn w:val="Teksttreci5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3">
    <w:name w:val="Tekst treści (5)"/>
    <w:basedOn w:val="Teksttreci5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54">
    <w:name w:val="Tekst treści (5)"/>
    <w:basedOn w:val="Teksttreci5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93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ylfaen14ptBezpogrubienia">
    <w:name w:val="Nagłówek #2 + Sylfaen;14 pt;Bez pogrubienia"/>
    <w:basedOn w:val="Domylnaczcionkaakapitu"/>
    <w:rsid w:val="00093EC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093EC2"/>
    <w:rPr>
      <w:rFonts w:ascii="Corbel" w:eastAsia="Corbel" w:hAnsi="Corbel" w:cs="Corbe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Sylfaen10ptBezpogrubienia">
    <w:name w:val="Nagłówek #3 + Sylfaen;10 pt;Bez pogrubienia"/>
    <w:basedOn w:val="Nagwek3"/>
    <w:rsid w:val="00093EC2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31">
    <w:name w:val="Nagłówek #3"/>
    <w:basedOn w:val="Nagwek3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22">
    <w:name w:val="Nagłówek #2 (2)"/>
    <w:basedOn w:val="Nagwek22"/>
    <w:rsid w:val="00093EC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93EC2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Corbel95pt">
    <w:name w:val="Tekst treści (4) + Corbel;9;5 pt"/>
    <w:basedOn w:val="Teksttreci4"/>
    <w:rsid w:val="00093EC2"/>
    <w:rPr>
      <w:rFonts w:ascii="Corbel" w:eastAsia="Corbel" w:hAnsi="Corbel" w:cs="Corbel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093EC2"/>
    <w:pPr>
      <w:shd w:val="clear" w:color="auto" w:fill="FFFFFF"/>
      <w:spacing w:after="2340" w:line="0" w:lineRule="atLeast"/>
      <w:jc w:val="center"/>
      <w:outlineLvl w:val="0"/>
    </w:pPr>
    <w:rPr>
      <w:rFonts w:ascii="Corbel" w:eastAsia="Corbel" w:hAnsi="Corbel" w:cs="Corbel"/>
      <w:b/>
      <w:bCs/>
      <w:sz w:val="56"/>
      <w:szCs w:val="56"/>
    </w:rPr>
  </w:style>
  <w:style w:type="paragraph" w:customStyle="1" w:styleId="Teksttreci50">
    <w:name w:val="Tekst treści (5)"/>
    <w:basedOn w:val="Normalny"/>
    <w:link w:val="Teksttreci5"/>
    <w:rsid w:val="00093EC2"/>
    <w:pPr>
      <w:shd w:val="clear" w:color="auto" w:fill="FFFFFF"/>
      <w:spacing w:before="2340" w:line="254" w:lineRule="exact"/>
      <w:ind w:hanging="26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093EC2"/>
    <w:pPr>
      <w:shd w:val="clear" w:color="auto" w:fill="FFFFFF"/>
      <w:spacing w:before="480" w:after="180" w:line="0" w:lineRule="atLeast"/>
      <w:jc w:val="right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093E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rsid w:val="00093EC2"/>
    <w:pPr>
      <w:shd w:val="clear" w:color="auto" w:fill="FFFFFF"/>
      <w:spacing w:before="180" w:line="240" w:lineRule="exact"/>
      <w:ind w:firstLine="260"/>
      <w:outlineLvl w:val="2"/>
    </w:pPr>
    <w:rPr>
      <w:rFonts w:ascii="Corbel" w:eastAsia="Corbel" w:hAnsi="Corbel" w:cs="Corbel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093EC2"/>
    <w:pPr>
      <w:shd w:val="clear" w:color="auto" w:fill="FFFFFF"/>
      <w:spacing w:line="254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5A4D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A4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DE5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A4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D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2020-06-23T08:47:00Z</dcterms:created>
  <dcterms:modified xsi:type="dcterms:W3CDTF">2020-06-23T08:52:00Z</dcterms:modified>
</cp:coreProperties>
</file>