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6B" w:rsidRPr="008F1B62" w:rsidRDefault="00356ED4" w:rsidP="008F1B62">
      <w:pPr>
        <w:pStyle w:val="Nagwek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bookmark0"/>
      <w:r w:rsidRPr="008F1B62">
        <w:rPr>
          <w:rFonts w:ascii="Times New Roman" w:hAnsi="Times New Roman" w:cs="Times New Roman"/>
          <w:sz w:val="48"/>
          <w:szCs w:val="48"/>
        </w:rPr>
        <w:t>Środki ochrony prze</w:t>
      </w:r>
      <w:r w:rsidR="008F1B62" w:rsidRPr="008F1B62">
        <w:rPr>
          <w:rFonts w:ascii="Times New Roman" w:hAnsi="Times New Roman" w:cs="Times New Roman"/>
          <w:sz w:val="48"/>
          <w:szCs w:val="48"/>
        </w:rPr>
        <w:t>ciwporażeni</w:t>
      </w:r>
      <w:r w:rsidRPr="008F1B62">
        <w:rPr>
          <w:rFonts w:ascii="Times New Roman" w:hAnsi="Times New Roman" w:cs="Times New Roman"/>
          <w:sz w:val="48"/>
          <w:szCs w:val="48"/>
        </w:rPr>
        <w:t>owej</w:t>
      </w:r>
      <w:bookmarkEnd w:id="0"/>
    </w:p>
    <w:p w:rsidR="008F1B62" w:rsidRPr="008F1B62" w:rsidRDefault="008F1B62" w:rsidP="008F1B62">
      <w:pPr>
        <w:pStyle w:val="Nagwek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F1B62" w:rsidRPr="008F1B62" w:rsidRDefault="008F1B62" w:rsidP="008F1B62">
      <w:pPr>
        <w:pStyle w:val="Nagwek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Zadanie: </w:t>
      </w:r>
      <w:r w:rsidRPr="008F1B62">
        <w:rPr>
          <w:rFonts w:ascii="Times New Roman" w:hAnsi="Times New Roman" w:cs="Times New Roman"/>
          <w:b w:val="0"/>
          <w:sz w:val="22"/>
          <w:szCs w:val="22"/>
        </w:rPr>
        <w:t>Zapoznaj się z środkami ochrony przeciwporażeniowej.</w:t>
      </w:r>
    </w:p>
    <w:p w:rsidR="008F1B62" w:rsidRDefault="008F1B62" w:rsidP="008F1B62">
      <w:pPr>
        <w:pStyle w:val="Nagwek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F1B62" w:rsidRPr="008F1B62" w:rsidRDefault="008F1B62" w:rsidP="008F1B62">
      <w:pPr>
        <w:pStyle w:val="Nagwek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5406B" w:rsidRPr="008F1B62" w:rsidRDefault="00356ED4" w:rsidP="008F1B62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t xml:space="preserve">Środki ochrony przeciwporażeniowej powinny zmniejszać wartości prądów rażeniowych - przepływających przez ciało człowieka </w:t>
      </w:r>
      <w:r w:rsidRPr="008F1B62">
        <w:rPr>
          <w:rFonts w:ascii="Times New Roman" w:hAnsi="Times New Roman" w:cs="Times New Roman"/>
          <w:sz w:val="22"/>
          <w:szCs w:val="22"/>
        </w:rPr>
        <w:t xml:space="preserve">- do wartości bezpiecznych oraz ograniczać czas przepływu. Ochronę </w:t>
      </w:r>
      <w:r w:rsidRPr="008F1B62">
        <w:rPr>
          <w:rFonts w:ascii="Times New Roman" w:hAnsi="Times New Roman" w:cs="Times New Roman"/>
          <w:sz w:val="22"/>
          <w:szCs w:val="22"/>
        </w:rPr>
        <w:t>przeciwporażeniową można podzielić na ochronę przed dotykiem bezpośrednim, ochronę przy dotyku pośrednim i równoczesną ochronę przed dotykiem bezpo</w:t>
      </w:r>
      <w:r w:rsidR="008F1B62" w:rsidRPr="008F1B62">
        <w:rPr>
          <w:rFonts w:ascii="Times New Roman" w:hAnsi="Times New Roman" w:cs="Times New Roman"/>
          <w:sz w:val="22"/>
          <w:szCs w:val="22"/>
        </w:rPr>
        <w:t xml:space="preserve">średnim i pośrednim </w:t>
      </w:r>
      <w:r w:rsidRPr="008F1B62">
        <w:rPr>
          <w:rFonts w:ascii="Times New Roman" w:hAnsi="Times New Roman" w:cs="Times New Roman"/>
          <w:sz w:val="22"/>
          <w:szCs w:val="22"/>
        </w:rPr>
        <w:t>.</w:t>
      </w:r>
    </w:p>
    <w:p w:rsidR="008F1B62" w:rsidRPr="008F1B62" w:rsidRDefault="008F1B62" w:rsidP="008F1B62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5406B" w:rsidRPr="008F1B62" w:rsidRDefault="008F1B62" w:rsidP="008F1B62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7pt;margin-top:38.9pt;width:347.4pt;height:208.75pt;z-index:-125829375;mso-wrap-distance-left:5pt;mso-wrap-distance-right:5pt;mso-wrap-distance-bottom:20pt;mso-position-horizontal-relative:margin" wrapcoords="460 0 20431 0 20431 16206 21600 16927 21600 21600 0 21600 0 16927 460 16206 460 0" filled="f" stroked="f">
            <v:textbox style="mso-next-textbox:#_x0000_s1027" inset="0,0,0,0">
              <w:txbxContent>
                <w:p w:rsidR="00A5406B" w:rsidRDefault="008F1B62">
                  <w:pPr>
                    <w:jc w:val="center"/>
                    <w:rPr>
                      <w:sz w:val="2"/>
                      <w:szCs w:val="2"/>
                    </w:rPr>
                  </w:pPr>
                  <w:r w:rsidRPr="00A5406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1.1pt;height:150.55pt">
                        <v:imagedata r:id="rId7" r:href="rId8"/>
                      </v:shape>
                    </w:pict>
                  </w:r>
                </w:p>
                <w:p w:rsidR="00A5406B" w:rsidRDefault="00356ED4">
                  <w:pPr>
                    <w:pStyle w:val="Podpisobrazu0"/>
                    <w:shd w:val="clear" w:color="auto" w:fill="auto"/>
                  </w:pPr>
                  <w:r>
                    <w:rPr>
                      <w:rStyle w:val="PodpisobrazuExact0"/>
                    </w:rPr>
                    <w:t xml:space="preserve">Rys. 2.2.1. </w:t>
                  </w:r>
                  <w:r>
                    <w:rPr>
                      <w:rStyle w:val="PodpisobrazuExact"/>
                    </w:rPr>
                    <w:t xml:space="preserve">Przypadki rażeń: a) bezpośredniego przy przerwaniu przewodu, c) </w:t>
                  </w:r>
                  <w:r>
                    <w:rPr>
                      <w:rStyle w:val="PodpisobrazuExact"/>
                    </w:rPr>
                    <w:t>bezpośredniego przy zamianie przewodu fazowego L z ochronno-neutralnym PEN w gnieździe wtyczkowym lub we wtyczce w instalacji o układzie TNC; b), d) rażenia pośredniego</w:t>
                  </w:r>
                </w:p>
                <w:p w:rsidR="00A5406B" w:rsidRDefault="00356ED4">
                  <w:pPr>
                    <w:pStyle w:val="Podpisobrazu2"/>
                    <w:shd w:val="clear" w:color="auto" w:fill="auto"/>
                  </w:pPr>
                  <w:r>
                    <w:t>UZ - urządzenie zabezpieczające, LI - przewód fazowy, N - przewód neutralny, PEN - prze</w:t>
                  </w:r>
                  <w:r>
                    <w:t>wód ochronno- -neutralny, Ir - prąd rażeniowy</w:t>
                  </w:r>
                </w:p>
              </w:txbxContent>
            </v:textbox>
            <w10:wrap type="topAndBottom" anchorx="margin"/>
          </v:shape>
        </w:pict>
      </w:r>
      <w:r w:rsidR="00356ED4" w:rsidRPr="008F1B62">
        <w:rPr>
          <w:rFonts w:ascii="Times New Roman" w:hAnsi="Times New Roman" w:cs="Times New Roman"/>
          <w:sz w:val="22"/>
          <w:szCs w:val="22"/>
        </w:rPr>
        <w:br w:type="page"/>
      </w:r>
    </w:p>
    <w:p w:rsidR="00A5406B" w:rsidRDefault="00356ED4" w:rsidP="008F1B62">
      <w:pPr>
        <w:pStyle w:val="Teksttreci20"/>
        <w:shd w:val="clear" w:color="auto" w:fill="auto"/>
        <w:spacing w:before="0" w:after="0" w:line="240" w:lineRule="auto"/>
        <w:ind w:right="300" w:firstLine="220"/>
        <w:rPr>
          <w:rFonts w:ascii="Times New Roman" w:hAnsi="Times New Roman" w:cs="Times New Roman"/>
          <w:sz w:val="22"/>
          <w:szCs w:val="22"/>
        </w:rPr>
      </w:pPr>
      <w:r w:rsidRPr="008F1B62">
        <w:rPr>
          <w:rStyle w:val="PogrubienieTeksttreci2Arial8pt"/>
          <w:rFonts w:ascii="Times New Roman" w:hAnsi="Times New Roman" w:cs="Times New Roman"/>
          <w:sz w:val="22"/>
          <w:szCs w:val="22"/>
        </w:rPr>
        <w:lastRenderedPageBreak/>
        <w:t>Ochronę przed dotykiem bezpośredn</w:t>
      </w:r>
      <w:r w:rsidRPr="008F1B62">
        <w:rPr>
          <w:rStyle w:val="PogrubienieTeksttreci2Arial8pt"/>
          <w:rFonts w:ascii="Times New Roman" w:hAnsi="Times New Roman" w:cs="Times New Roman"/>
          <w:sz w:val="22"/>
          <w:szCs w:val="22"/>
        </w:rPr>
        <w:t xml:space="preserve">im </w:t>
      </w:r>
      <w:r w:rsidRPr="008F1B62">
        <w:rPr>
          <w:rFonts w:ascii="Times New Roman" w:hAnsi="Times New Roman" w:cs="Times New Roman"/>
          <w:sz w:val="22"/>
          <w:szCs w:val="22"/>
        </w:rPr>
        <w:t>można podzielić na ochronę całkowitą, częścio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wą i dodatkową. Ochronę całkowitą stanowią izolacja oraz pokrywy ochronne i osłony. Ochrona częściowa to przegrody i bariery oraz odpowiednie odległości. Ochroną dodatko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wą lub uzupełniającą są urządzenia ró</w:t>
      </w:r>
      <w:r w:rsidRPr="008F1B62">
        <w:rPr>
          <w:rFonts w:ascii="Times New Roman" w:hAnsi="Times New Roman" w:cs="Times New Roman"/>
          <w:sz w:val="22"/>
          <w:szCs w:val="22"/>
        </w:rPr>
        <w:t>żnicowoprądowe.</w:t>
      </w: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300" w:firstLine="220"/>
        <w:rPr>
          <w:rFonts w:ascii="Times New Roman" w:hAnsi="Times New Roman" w:cs="Times New Roman"/>
          <w:sz w:val="22"/>
          <w:szCs w:val="22"/>
        </w:rPr>
      </w:pPr>
    </w:p>
    <w:p w:rsidR="008F1B62" w:rsidRPr="008F1B62" w:rsidRDefault="008F1B62" w:rsidP="008F1B62">
      <w:pPr>
        <w:pStyle w:val="Teksttreci20"/>
        <w:shd w:val="clear" w:color="auto" w:fill="auto"/>
        <w:spacing w:before="0" w:after="0" w:line="240" w:lineRule="auto"/>
        <w:ind w:right="300" w:firstLine="220"/>
        <w:rPr>
          <w:rFonts w:ascii="Times New Roman" w:hAnsi="Times New Roman" w:cs="Times New Roman"/>
          <w:sz w:val="22"/>
          <w:szCs w:val="22"/>
        </w:rPr>
      </w:pPr>
    </w:p>
    <w:p w:rsidR="00A5406B" w:rsidRDefault="00356ED4" w:rsidP="008F1B62">
      <w:pPr>
        <w:pStyle w:val="Teksttreci20"/>
        <w:shd w:val="clear" w:color="auto" w:fill="auto"/>
        <w:spacing w:before="0" w:after="0" w:line="240" w:lineRule="auto"/>
        <w:ind w:right="300" w:firstLine="0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t>W zależności od rodzaju urządzenia elektrycznego i warunków, w jakich jest ono używane bądź zainstalowane, ochronę przed dotykiem bezpośrednim realizuje się za pomocą odpo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wiednich, niżej wymienionych środków.</w:t>
      </w: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300" w:firstLine="0"/>
        <w:rPr>
          <w:rFonts w:ascii="Times New Roman" w:hAnsi="Times New Roman" w:cs="Times New Roman"/>
          <w:sz w:val="22"/>
          <w:szCs w:val="22"/>
        </w:rPr>
      </w:pPr>
    </w:p>
    <w:p w:rsidR="008F1B62" w:rsidRPr="008F1B62" w:rsidRDefault="008F1B62" w:rsidP="008F1B62">
      <w:pPr>
        <w:pStyle w:val="Teksttreci20"/>
        <w:shd w:val="clear" w:color="auto" w:fill="auto"/>
        <w:spacing w:before="0" w:after="0" w:line="240" w:lineRule="auto"/>
        <w:ind w:right="300" w:firstLine="0"/>
        <w:rPr>
          <w:rFonts w:ascii="Times New Roman" w:hAnsi="Times New Roman" w:cs="Times New Roman"/>
          <w:sz w:val="22"/>
          <w:szCs w:val="22"/>
        </w:rPr>
      </w:pPr>
    </w:p>
    <w:p w:rsidR="00A5406B" w:rsidRDefault="00356ED4" w:rsidP="008F1B62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0" w:line="240" w:lineRule="auto"/>
        <w:ind w:right="300" w:hanging="220"/>
        <w:rPr>
          <w:rFonts w:ascii="Times New Roman" w:hAnsi="Times New Roman" w:cs="Times New Roman"/>
          <w:sz w:val="22"/>
          <w:szCs w:val="22"/>
        </w:rPr>
      </w:pPr>
      <w:r w:rsidRPr="008F1B62">
        <w:rPr>
          <w:rStyle w:val="PogrubienieTeksttreci2Arial8pt0"/>
          <w:rFonts w:ascii="Times New Roman" w:hAnsi="Times New Roman" w:cs="Times New Roman"/>
          <w:sz w:val="22"/>
          <w:szCs w:val="22"/>
        </w:rPr>
        <w:t xml:space="preserve">Całkowite pokrycie części przewodzących </w:t>
      </w:r>
      <w:r w:rsidRPr="008F1B62">
        <w:rPr>
          <w:rFonts w:ascii="Times New Roman" w:hAnsi="Times New Roman" w:cs="Times New Roman"/>
          <w:sz w:val="22"/>
          <w:szCs w:val="22"/>
        </w:rPr>
        <w:t>czynnych urządzeń i instalacji elektrycznych izo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lacją roboczą o odpowiedniej trwałości mechanicznej (usunięcie izolacji jest możliwe tylko przez jej zniszczenie), odporności termicznej i chemicznej oraz odpowiednich</w:t>
      </w:r>
      <w:r w:rsidRPr="008F1B62">
        <w:rPr>
          <w:rFonts w:ascii="Times New Roman" w:hAnsi="Times New Roman" w:cs="Times New Roman"/>
          <w:sz w:val="22"/>
          <w:szCs w:val="22"/>
        </w:rPr>
        <w:t xml:space="preserve"> własno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ściach izolacyjnych. Minimalna wartość rezystancji izolacji w obwodach do 500 V włącz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nie oraz FELV powinna być większa lub równa 1 M</w:t>
      </w:r>
      <w:r w:rsidR="0006061B">
        <w:rPr>
          <w:rFonts w:ascii="Symbol" w:hAnsi="Symbol" w:cs="Times New Roman"/>
          <w:sz w:val="22"/>
          <w:szCs w:val="22"/>
        </w:rPr>
        <w:t></w:t>
      </w:r>
      <w:r w:rsidR="0006061B">
        <w:rPr>
          <w:rFonts w:ascii="Symbol" w:hAnsi="Symbol" w:cs="Times New Roman"/>
          <w:sz w:val="22"/>
          <w:szCs w:val="22"/>
        </w:rPr>
        <w:t></w:t>
      </w:r>
      <w:r w:rsidRPr="008F1B62">
        <w:rPr>
          <w:rFonts w:ascii="Times New Roman" w:hAnsi="Times New Roman" w:cs="Times New Roman"/>
          <w:sz w:val="22"/>
          <w:szCs w:val="22"/>
        </w:rPr>
        <w:t>przy napięciu probierczym 500 V, powyżej 500 V powinna być większa lub równa 1 M</w:t>
      </w:r>
      <w:r w:rsidR="0006061B">
        <w:rPr>
          <w:rFonts w:ascii="Symbol" w:hAnsi="Symbol" w:cs="Times New Roman"/>
          <w:sz w:val="22"/>
          <w:szCs w:val="22"/>
        </w:rPr>
        <w:t></w:t>
      </w:r>
      <w:r w:rsidRPr="008F1B62">
        <w:rPr>
          <w:rFonts w:ascii="Times New Roman" w:hAnsi="Times New Roman" w:cs="Times New Roman"/>
          <w:sz w:val="22"/>
          <w:szCs w:val="22"/>
        </w:rPr>
        <w:t xml:space="preserve"> przy napięciu probierczym 1000</w:t>
      </w:r>
      <w:r w:rsidRPr="008F1B62">
        <w:rPr>
          <w:rFonts w:ascii="Times New Roman" w:hAnsi="Times New Roman" w:cs="Times New Roman"/>
          <w:sz w:val="22"/>
          <w:szCs w:val="22"/>
        </w:rPr>
        <w:t xml:space="preserve"> V, w obwodach SELV i PELV - większa lub równa 0,5 M</w:t>
      </w:r>
      <w:r w:rsidR="0006061B">
        <w:rPr>
          <w:rFonts w:ascii="Symbol" w:hAnsi="Symbol" w:cs="Times New Roman"/>
          <w:sz w:val="22"/>
          <w:szCs w:val="22"/>
        </w:rPr>
        <w:t></w:t>
      </w:r>
      <w:r w:rsidRPr="008F1B62">
        <w:rPr>
          <w:rFonts w:ascii="Times New Roman" w:hAnsi="Times New Roman" w:cs="Times New Roman"/>
          <w:sz w:val="22"/>
          <w:szCs w:val="22"/>
        </w:rPr>
        <w:t xml:space="preserve"> przy napięciu probierczym 250 V.</w:t>
      </w:r>
    </w:p>
    <w:p w:rsidR="008F1B62" w:rsidRPr="008F1B62" w:rsidRDefault="008F1B62" w:rsidP="008F1B62">
      <w:pPr>
        <w:pStyle w:val="Teksttreci20"/>
        <w:shd w:val="clear" w:color="auto" w:fill="auto"/>
        <w:tabs>
          <w:tab w:val="left" w:pos="502"/>
        </w:tabs>
        <w:spacing w:before="0" w:after="0" w:line="240" w:lineRule="auto"/>
        <w:ind w:right="300" w:firstLine="0"/>
        <w:rPr>
          <w:rFonts w:ascii="Times New Roman" w:hAnsi="Times New Roman" w:cs="Times New Roman"/>
          <w:sz w:val="22"/>
          <w:szCs w:val="22"/>
        </w:rPr>
      </w:pPr>
    </w:p>
    <w:p w:rsidR="00A5406B" w:rsidRPr="008F1B62" w:rsidRDefault="00356ED4" w:rsidP="008F1B62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0" w:line="240" w:lineRule="auto"/>
        <w:ind w:right="300" w:hanging="220"/>
        <w:rPr>
          <w:rFonts w:ascii="Times New Roman" w:hAnsi="Times New Roman" w:cs="Times New Roman"/>
          <w:sz w:val="22"/>
          <w:szCs w:val="22"/>
        </w:rPr>
      </w:pPr>
      <w:r w:rsidRPr="008F1B62">
        <w:rPr>
          <w:rStyle w:val="PogrubienieTeksttreci2Arial8pt0"/>
          <w:rFonts w:ascii="Times New Roman" w:hAnsi="Times New Roman" w:cs="Times New Roman"/>
          <w:sz w:val="22"/>
          <w:szCs w:val="22"/>
        </w:rPr>
        <w:t xml:space="preserve">Pokrywy ochronne i osłony </w:t>
      </w:r>
      <w:r w:rsidRPr="008F1B62">
        <w:rPr>
          <w:rFonts w:ascii="Times New Roman" w:hAnsi="Times New Roman" w:cs="Times New Roman"/>
          <w:sz w:val="22"/>
          <w:szCs w:val="22"/>
        </w:rPr>
        <w:t xml:space="preserve">powinny zapewniać stopień ochrony co najmniej IP2X, a w przypadku ich łatwo dostępnych górnych powierzchni stopień ochrony powinien wynosić co </w:t>
      </w:r>
      <w:r w:rsidRPr="008F1B62">
        <w:rPr>
          <w:rFonts w:ascii="Times New Roman" w:hAnsi="Times New Roman" w:cs="Times New Roman"/>
          <w:sz w:val="22"/>
          <w:szCs w:val="22"/>
        </w:rPr>
        <w:t>najmniej IP4X. W pomieszczeniach ruchu elektrycznego stosuje się bariery uniemożliwiające przypadkowe zbliżenie się lub dotknięcie części przewodzących czyn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nych podczas prac eksploatacyjnych. Bariery należy zabezpieczyć przed przypadkowym przesunięciem lu</w:t>
      </w:r>
      <w:r w:rsidRPr="008F1B62">
        <w:rPr>
          <w:rFonts w:ascii="Times New Roman" w:hAnsi="Times New Roman" w:cs="Times New Roman"/>
          <w:sz w:val="22"/>
          <w:szCs w:val="22"/>
        </w:rPr>
        <w:t>b usunięciem, ale jednocześnie powinno być możliwe ich usunięcie czy przesunięcie w sposób zamierzony bez użycia narzędzi.</w:t>
      </w:r>
    </w:p>
    <w:p w:rsidR="00A5406B" w:rsidRDefault="00A5406B" w:rsidP="008F1B62">
      <w:pPr>
        <w:rPr>
          <w:rFonts w:ascii="Times New Roman" w:hAnsi="Times New Roman" w:cs="Times New Roman"/>
          <w:sz w:val="22"/>
          <w:szCs w:val="22"/>
        </w:rPr>
      </w:pPr>
    </w:p>
    <w:p w:rsidR="008F1B62" w:rsidRPr="008F1B62" w:rsidRDefault="008F1B62" w:rsidP="008F1B62">
      <w:pPr>
        <w:rPr>
          <w:rFonts w:ascii="Times New Roman" w:hAnsi="Times New Roman" w:cs="Times New Roman"/>
          <w:sz w:val="22"/>
          <w:szCs w:val="22"/>
        </w:rPr>
      </w:pPr>
    </w:p>
    <w:p w:rsidR="00A5406B" w:rsidRPr="008F1B62" w:rsidRDefault="00356ED4" w:rsidP="008F1B62">
      <w:pPr>
        <w:pStyle w:val="Teksttreci20"/>
        <w:shd w:val="clear" w:color="auto" w:fill="auto"/>
        <w:spacing w:before="0" w:after="0" w:line="240" w:lineRule="auto"/>
        <w:ind w:right="520"/>
        <w:rPr>
          <w:rFonts w:ascii="Times New Roman" w:hAnsi="Times New Roman" w:cs="Times New Roman"/>
          <w:sz w:val="22"/>
          <w:szCs w:val="22"/>
        </w:rPr>
      </w:pPr>
      <w:r w:rsidRPr="008F1B62">
        <w:rPr>
          <w:rStyle w:val="PogrubienieTeksttreci2Arial8pt0"/>
          <w:rFonts w:ascii="Times New Roman" w:hAnsi="Times New Roman" w:cs="Times New Roman"/>
          <w:sz w:val="22"/>
          <w:szCs w:val="22"/>
        </w:rPr>
        <w:t xml:space="preserve">• Umieszczenie części czynnych urządzeń i elementów instalacji poza zasięgiem ręki </w:t>
      </w:r>
      <w:r w:rsidRPr="008F1B62">
        <w:rPr>
          <w:rFonts w:ascii="Times New Roman" w:hAnsi="Times New Roman" w:cs="Times New Roman"/>
          <w:sz w:val="22"/>
          <w:szCs w:val="22"/>
        </w:rPr>
        <w:t>po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winno uniemożliwić niezamierzone dotknięcie ich przez człowieka z miejsca, w któ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rym się znajduje.</w:t>
      </w:r>
    </w:p>
    <w:p w:rsidR="00A5406B" w:rsidRDefault="00356ED4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t>Odległość między częściami jednocześnie dostępnymi nie może być mniejsza niż 2,5 m. Jeżeli na stanowisku pracy wykonuje się czynności wymagające użycia narzędzi o dużych rozmiarach, minimalne odległości części jednocześnie dostępnych powinny być powięk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szo</w:t>
      </w:r>
      <w:r w:rsidRPr="008F1B62">
        <w:rPr>
          <w:rFonts w:ascii="Times New Roman" w:hAnsi="Times New Roman" w:cs="Times New Roman"/>
          <w:sz w:val="22"/>
          <w:szCs w:val="22"/>
        </w:rPr>
        <w:t>ne o w</w:t>
      </w:r>
      <w:r w:rsidR="0006061B">
        <w:rPr>
          <w:rFonts w:ascii="Times New Roman" w:hAnsi="Times New Roman" w:cs="Times New Roman"/>
          <w:sz w:val="22"/>
          <w:szCs w:val="22"/>
        </w:rPr>
        <w:t>ymiary tych narzędzi (rys</w:t>
      </w:r>
      <w:r w:rsidRPr="008F1B62">
        <w:rPr>
          <w:rFonts w:ascii="Times New Roman" w:hAnsi="Times New Roman" w:cs="Times New Roman"/>
          <w:sz w:val="22"/>
          <w:szCs w:val="22"/>
        </w:rPr>
        <w:t>).</w:t>
      </w: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p w:rsidR="008F1B62" w:rsidRPr="008F1B62" w:rsidRDefault="008F1B62" w:rsidP="008F1B62">
      <w:pPr>
        <w:framePr w:h="1776"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4191000" cy="1129030"/>
            <wp:effectExtent l="19050" t="0" r="0" b="0"/>
            <wp:docPr id="49" name="Obraz 49" descr="C:\Users\mskub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skub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62" w:rsidRPr="008F1B62" w:rsidRDefault="008F1B62" w:rsidP="008F1B62">
      <w:pPr>
        <w:pStyle w:val="Podpisobrazu0"/>
        <w:framePr w:h="1776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F1B62">
        <w:rPr>
          <w:rStyle w:val="Podpisobrazu1"/>
          <w:rFonts w:ascii="Times New Roman" w:hAnsi="Times New Roman" w:cs="Times New Roman"/>
          <w:sz w:val="22"/>
          <w:szCs w:val="22"/>
        </w:rPr>
        <w:t xml:space="preserve">Rys. 2.2.2. </w:t>
      </w:r>
      <w:r w:rsidRPr="008F1B62">
        <w:rPr>
          <w:rFonts w:ascii="Times New Roman" w:hAnsi="Times New Roman" w:cs="Times New Roman"/>
          <w:sz w:val="22"/>
          <w:szCs w:val="22"/>
        </w:rPr>
        <w:t>Strefa zasięgu ręki: a) widok stanowiska z boku, b) widok stanowiska z góry, S - po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wierzchnia boczna</w:t>
      </w: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p w:rsidR="008F1B62" w:rsidRP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p w:rsidR="00A5406B" w:rsidRDefault="00356ED4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t>Jeżeli urządzenia elektryczne są użytkowane w niekorzystnych warunkach środowisko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wych - gdy zachodzi obawa, że zastosowane urządzenia ochronne mogą być nieskutecz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ne, a zachowanie użytkowników tych urządzeń nieostr</w:t>
      </w:r>
      <w:r w:rsidRPr="008F1B62">
        <w:rPr>
          <w:rFonts w:ascii="Times New Roman" w:hAnsi="Times New Roman" w:cs="Times New Roman"/>
          <w:sz w:val="22"/>
          <w:szCs w:val="22"/>
        </w:rPr>
        <w:t>ożne - skutki porażenia mogą być bardzo groźne. Wówczas środki ochrony przed dotykiem bezpośrednim można uzupeł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nić o wysokoczułe urządzenia różnicowoprądowe o prądzie wyzwalającym nie większym niż 30 mA.</w:t>
      </w: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p w:rsidR="008F1B62" w:rsidRP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p w:rsidR="00A5406B" w:rsidRDefault="00356ED4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t xml:space="preserve">Nie wolno traktować urządzeń różnicowoprądowych </w:t>
      </w:r>
      <w:r w:rsidRPr="008F1B62">
        <w:rPr>
          <w:rFonts w:ascii="Times New Roman" w:hAnsi="Times New Roman" w:cs="Times New Roman"/>
          <w:sz w:val="22"/>
          <w:szCs w:val="22"/>
        </w:rPr>
        <w:t>jako jedynego środka ochrony przed dotykiem bezpośrednim.</w:t>
      </w: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p w:rsidR="008F1B62" w:rsidRPr="008F1B62" w:rsidRDefault="008F1B62" w:rsidP="008F1B62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t>Ochronę przy dotyku pośrednim realizuje się za pomocą co najmniej jednego z następu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jących środków:</w:t>
      </w:r>
    </w:p>
    <w:p w:rsidR="008F1B62" w:rsidRPr="008F1B62" w:rsidRDefault="008F1B62" w:rsidP="0006061B">
      <w:pPr>
        <w:pStyle w:val="Teksttreci20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t>samoczynne szybkie wyłączanie zasilania;</w:t>
      </w:r>
    </w:p>
    <w:p w:rsidR="008F1B62" w:rsidRPr="008F1B62" w:rsidRDefault="008F1B62" w:rsidP="0006061B">
      <w:pPr>
        <w:pStyle w:val="Teksttreci20"/>
        <w:numPr>
          <w:ilvl w:val="0"/>
          <w:numId w:val="3"/>
        </w:numPr>
        <w:shd w:val="clear" w:color="auto" w:fill="auto"/>
        <w:tabs>
          <w:tab w:val="left" w:pos="50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t>urządzenia II klasy ochronności;</w:t>
      </w:r>
    </w:p>
    <w:p w:rsidR="008F1B62" w:rsidRPr="008F1B62" w:rsidRDefault="008F1B62" w:rsidP="0006061B">
      <w:pPr>
        <w:pStyle w:val="Teksttreci20"/>
        <w:numPr>
          <w:ilvl w:val="0"/>
          <w:numId w:val="3"/>
        </w:numPr>
        <w:shd w:val="clear" w:color="auto" w:fill="auto"/>
        <w:tabs>
          <w:tab w:val="left" w:pos="50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t>izolowanie stanowiska;</w:t>
      </w:r>
    </w:p>
    <w:p w:rsidR="008F1B62" w:rsidRPr="008F1B62" w:rsidRDefault="008F1B62" w:rsidP="0006061B">
      <w:pPr>
        <w:pStyle w:val="Teksttreci20"/>
        <w:numPr>
          <w:ilvl w:val="0"/>
          <w:numId w:val="3"/>
        </w:numPr>
        <w:shd w:val="clear" w:color="auto" w:fill="auto"/>
        <w:tabs>
          <w:tab w:val="left" w:pos="50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t>separacja odbiorników;</w:t>
      </w:r>
    </w:p>
    <w:p w:rsidR="008F1B62" w:rsidRPr="008F1B62" w:rsidRDefault="008F1B62" w:rsidP="0006061B">
      <w:pPr>
        <w:pStyle w:val="Teksttreci20"/>
        <w:numPr>
          <w:ilvl w:val="0"/>
          <w:numId w:val="3"/>
        </w:numPr>
        <w:shd w:val="clear" w:color="auto" w:fill="auto"/>
        <w:tabs>
          <w:tab w:val="left" w:pos="50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t>nieuziemione połączenia wyrównawcze.</w:t>
      </w: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300" w:firstLine="220"/>
        <w:rPr>
          <w:rStyle w:val="PogrubienieTeksttreci2Arial8pt"/>
          <w:rFonts w:ascii="Times New Roman" w:hAnsi="Times New Roman" w:cs="Times New Roman"/>
          <w:sz w:val="22"/>
          <w:szCs w:val="22"/>
        </w:rPr>
      </w:pP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300" w:firstLine="220"/>
        <w:rPr>
          <w:rStyle w:val="PogrubienieTeksttreci2Arial8pt"/>
          <w:rFonts w:ascii="Times New Roman" w:hAnsi="Times New Roman" w:cs="Times New Roman"/>
          <w:sz w:val="22"/>
          <w:szCs w:val="22"/>
        </w:rPr>
      </w:pP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300" w:firstLine="220"/>
        <w:rPr>
          <w:rStyle w:val="PogrubienieTeksttreci2Arial8pt"/>
          <w:rFonts w:ascii="Times New Roman" w:hAnsi="Times New Roman" w:cs="Times New Roman"/>
          <w:sz w:val="22"/>
          <w:szCs w:val="22"/>
        </w:rPr>
      </w:pP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300" w:firstLine="220"/>
        <w:rPr>
          <w:rStyle w:val="PogrubienieTeksttreci2Arial8pt"/>
          <w:rFonts w:ascii="Times New Roman" w:hAnsi="Times New Roman" w:cs="Times New Roman"/>
          <w:sz w:val="22"/>
          <w:szCs w:val="22"/>
        </w:rPr>
      </w:pPr>
    </w:p>
    <w:p w:rsidR="008F1B62" w:rsidRPr="008F1B62" w:rsidRDefault="008F1B62" w:rsidP="008F1B62">
      <w:pPr>
        <w:pStyle w:val="Teksttreci20"/>
        <w:shd w:val="clear" w:color="auto" w:fill="auto"/>
        <w:spacing w:before="0" w:after="0" w:line="240" w:lineRule="auto"/>
        <w:ind w:right="300" w:firstLine="220"/>
        <w:rPr>
          <w:rFonts w:ascii="Times New Roman" w:hAnsi="Times New Roman" w:cs="Times New Roman"/>
          <w:sz w:val="22"/>
          <w:szCs w:val="22"/>
        </w:rPr>
      </w:pPr>
      <w:r w:rsidRPr="008F1B62">
        <w:rPr>
          <w:rStyle w:val="PogrubienieTeksttreci2Arial8pt"/>
          <w:rFonts w:ascii="Times New Roman" w:hAnsi="Times New Roman" w:cs="Times New Roman"/>
          <w:sz w:val="22"/>
          <w:szCs w:val="22"/>
        </w:rPr>
        <w:t xml:space="preserve">Równoczesna ochrona przed dotykiem bezpośrednim i pośrednim </w:t>
      </w:r>
      <w:r w:rsidRPr="008F1B62">
        <w:rPr>
          <w:rFonts w:ascii="Times New Roman" w:hAnsi="Times New Roman" w:cs="Times New Roman"/>
          <w:sz w:val="22"/>
          <w:szCs w:val="22"/>
        </w:rPr>
        <w:t>może być stosowana w sieciach bardzo niskich napięć typu SELV, PELV lub FELV - nie wyższych niż 50 V prą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du przemiennego i 120 V prądu stałego.</w:t>
      </w:r>
    </w:p>
    <w:p w:rsidR="008F1B62" w:rsidRPr="008F1B62" w:rsidRDefault="008F1B62" w:rsidP="008F1B62">
      <w:pPr>
        <w:pStyle w:val="Teksttreci20"/>
        <w:shd w:val="clear" w:color="auto" w:fill="auto"/>
        <w:spacing w:before="0" w:after="0" w:line="240" w:lineRule="auto"/>
        <w:ind w:right="300" w:firstLine="220"/>
        <w:rPr>
          <w:rFonts w:ascii="Times New Roman" w:hAnsi="Times New Roman" w:cs="Times New Roman"/>
          <w:sz w:val="22"/>
          <w:szCs w:val="22"/>
        </w:rPr>
      </w:pPr>
      <w:r w:rsidRPr="008F1B62">
        <w:rPr>
          <w:rFonts w:ascii="Times New Roman" w:hAnsi="Times New Roman" w:cs="Times New Roman"/>
          <w:sz w:val="22"/>
          <w:szCs w:val="22"/>
        </w:rPr>
        <w:lastRenderedPageBreak/>
        <w:t>Bezpośrednie dotknięcie części czynnych będących pod napięciem w normalnych wa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runkach pracy przez człowieka lub zwierzę stanowi poważne zagrożenie bezpieczeństwa. Aby zapobiec lub przynajmniej ograniczyć do minimum możliwość wystąpienia takich sy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tuacji, wszystkie urządzenia oraz instalacje elektryczne powinny mieć odpowiednią ochro</w:t>
      </w:r>
      <w:r w:rsidRPr="008F1B62">
        <w:rPr>
          <w:rFonts w:ascii="Times New Roman" w:hAnsi="Times New Roman" w:cs="Times New Roman"/>
          <w:sz w:val="22"/>
          <w:szCs w:val="22"/>
        </w:rPr>
        <w:softHyphen/>
        <w:t>nę przed dotykiem bezpośrednim.</w:t>
      </w: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p w:rsid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p w:rsidR="008F1B62" w:rsidRPr="008F1B62" w:rsidRDefault="008F1B62" w:rsidP="008F1B62">
      <w:pPr>
        <w:pStyle w:val="Teksttreci20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2"/>
          <w:szCs w:val="22"/>
        </w:rPr>
      </w:pPr>
    </w:p>
    <w:sectPr w:rsidR="008F1B62" w:rsidRPr="008F1B62" w:rsidSect="008F1B62">
      <w:pgSz w:w="8400" w:h="11900"/>
      <w:pgMar w:top="851" w:right="603" w:bottom="85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D4" w:rsidRDefault="00356ED4" w:rsidP="00A5406B">
      <w:r>
        <w:separator/>
      </w:r>
    </w:p>
  </w:endnote>
  <w:endnote w:type="continuationSeparator" w:id="1">
    <w:p w:rsidR="00356ED4" w:rsidRDefault="00356ED4" w:rsidP="00A5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D4" w:rsidRDefault="00356ED4"/>
  </w:footnote>
  <w:footnote w:type="continuationSeparator" w:id="1">
    <w:p w:rsidR="00356ED4" w:rsidRDefault="00356E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85D"/>
    <w:multiLevelType w:val="hybridMultilevel"/>
    <w:tmpl w:val="ECF2B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2762F"/>
    <w:multiLevelType w:val="hybridMultilevel"/>
    <w:tmpl w:val="60728D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8815DA"/>
    <w:multiLevelType w:val="multilevel"/>
    <w:tmpl w:val="F3EAE52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406B"/>
    <w:rsid w:val="0006061B"/>
    <w:rsid w:val="00356ED4"/>
    <w:rsid w:val="008F1B62"/>
    <w:rsid w:val="00A5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406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406B"/>
    <w:rPr>
      <w:color w:val="0066CC"/>
      <w:u w:val="single"/>
    </w:rPr>
  </w:style>
  <w:style w:type="character" w:customStyle="1" w:styleId="Teksttreci5Exact">
    <w:name w:val="Tekst treści (5) Exact"/>
    <w:basedOn w:val="Domylnaczcionkaakapitu"/>
    <w:link w:val="Teksttreci5"/>
    <w:rsid w:val="00A5406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eksttreci5Exact0">
    <w:name w:val="Tekst treści (5) Exact"/>
    <w:basedOn w:val="Teksttreci5Exact"/>
    <w:rsid w:val="00A5406B"/>
    <w:rPr>
      <w:color w:val="000000"/>
      <w:w w:val="100"/>
      <w:position w:val="0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A5406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Exact0">
    <w:name w:val="Podpis obrazu Exact"/>
    <w:basedOn w:val="Podpisobrazu"/>
    <w:rsid w:val="00A5406B"/>
  </w:style>
  <w:style w:type="character" w:customStyle="1" w:styleId="Podpisobrazu2Exact">
    <w:name w:val="Podpis obrazu (2) Exact"/>
    <w:basedOn w:val="Domylnaczcionkaakapitu"/>
    <w:link w:val="Podpisobrazu2"/>
    <w:rsid w:val="00A5406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A5406B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Teksttreci2">
    <w:name w:val="Tekst treści (2)_"/>
    <w:basedOn w:val="Domylnaczcionkaakapitu"/>
    <w:link w:val="Teksttreci20"/>
    <w:rsid w:val="00A5406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A5406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Nagwek2Sylfaen14ptBezpogrubieniaOdstpy0pt">
    <w:name w:val="Nagłówek #2 + Sylfaen;14 pt;Bez pogrubienia;Odstępy 0 pt"/>
    <w:basedOn w:val="Nagwek2"/>
    <w:rsid w:val="00A5406B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1">
    <w:name w:val="Tekst treści (2)"/>
    <w:basedOn w:val="Teksttreci2"/>
    <w:rsid w:val="00A5406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Arial8pt">
    <w:name w:val="Pogrubienie;Tekst treści (2) + Arial;8 pt"/>
    <w:basedOn w:val="Teksttreci2"/>
    <w:rsid w:val="00A5406B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PogrubienieTeksttreci2Arial8pt0">
    <w:name w:val="Pogrubienie;Tekst treści (2) + Arial;8 pt"/>
    <w:basedOn w:val="Teksttreci2"/>
    <w:rsid w:val="00A5406B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A5406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1">
    <w:name w:val="Podpis obrazu"/>
    <w:basedOn w:val="Podpisobrazu"/>
    <w:rsid w:val="00A5406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Sylfaen14ptBezpogrubieniaOdstpy0pt0">
    <w:name w:val="Nagłówek #2 + Sylfaen;14 pt;Bez pogrubienia;Odstępy 0 pt"/>
    <w:basedOn w:val="Nagwek2"/>
    <w:rsid w:val="00A5406B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Nagwek2Sylfaen14ptBezpogrubieniaOdstpy0pt1">
    <w:name w:val="Nagłówek #2 + Sylfaen;14 pt;Bez pogrubienia;Odstępy 0 pt"/>
    <w:basedOn w:val="Nagwek2"/>
    <w:rsid w:val="00A5406B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A5406B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Podpisobrazu0">
    <w:name w:val="Podpis obrazu"/>
    <w:basedOn w:val="Normalny"/>
    <w:link w:val="Podpisobrazu"/>
    <w:rsid w:val="00A5406B"/>
    <w:pPr>
      <w:shd w:val="clear" w:color="auto" w:fill="FFFFFF"/>
      <w:spacing w:line="202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Podpisobrazu2">
    <w:name w:val="Podpis obrazu (2)"/>
    <w:basedOn w:val="Normalny"/>
    <w:link w:val="Podpisobrazu2Exact"/>
    <w:rsid w:val="00A5406B"/>
    <w:pPr>
      <w:shd w:val="clear" w:color="auto" w:fill="FFFFFF"/>
      <w:spacing w:line="173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Nagwek10">
    <w:name w:val="Nagłówek #1"/>
    <w:basedOn w:val="Normalny"/>
    <w:link w:val="Nagwek1"/>
    <w:rsid w:val="00A5406B"/>
    <w:pPr>
      <w:shd w:val="clear" w:color="auto" w:fill="FFFFFF"/>
      <w:spacing w:after="420" w:line="605" w:lineRule="exact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Teksttreci20">
    <w:name w:val="Tekst treści (2)"/>
    <w:basedOn w:val="Normalny"/>
    <w:link w:val="Teksttreci2"/>
    <w:rsid w:val="00A5406B"/>
    <w:pPr>
      <w:shd w:val="clear" w:color="auto" w:fill="FFFFFF"/>
      <w:spacing w:before="300" w:after="300" w:line="240" w:lineRule="exact"/>
      <w:ind w:hanging="28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20">
    <w:name w:val="Nagłówek #2"/>
    <w:basedOn w:val="Normalny"/>
    <w:link w:val="Nagwek2"/>
    <w:rsid w:val="00A5406B"/>
    <w:pPr>
      <w:shd w:val="clear" w:color="auto" w:fill="FFFFFF"/>
      <w:spacing w:before="1200" w:line="0" w:lineRule="atLeast"/>
      <w:outlineLvl w:val="1"/>
    </w:pPr>
    <w:rPr>
      <w:rFonts w:ascii="Bookman Old Style" w:eastAsia="Bookman Old Style" w:hAnsi="Bookman Old Style" w:cs="Bookman Old Style"/>
      <w:b/>
      <w:bCs/>
      <w:spacing w:val="3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2</cp:revision>
  <dcterms:created xsi:type="dcterms:W3CDTF">2020-03-29T13:49:00Z</dcterms:created>
  <dcterms:modified xsi:type="dcterms:W3CDTF">2020-03-29T14:01:00Z</dcterms:modified>
</cp:coreProperties>
</file>